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E3C" w:rsidRPr="00A45C08" w:rsidRDefault="00832E3C" w:rsidP="00A45C08">
      <w:pPr>
        <w:jc w:val="both"/>
        <w:rPr>
          <w:rFonts w:cstheme="minorHAnsi"/>
          <w:sz w:val="24"/>
          <w:szCs w:val="24"/>
        </w:rPr>
      </w:pPr>
      <w:r w:rsidRPr="00A45C08">
        <w:rPr>
          <w:rFonts w:cstheme="minorHAnsi"/>
          <w:sz w:val="24"/>
          <w:szCs w:val="24"/>
        </w:rPr>
        <w:t>Bogotá D.C., 17 abril 2018.</w:t>
      </w:r>
    </w:p>
    <w:p w:rsidR="00832E3C" w:rsidRPr="00A45C08" w:rsidRDefault="00832E3C" w:rsidP="00A45C08">
      <w:pPr>
        <w:spacing w:after="0"/>
        <w:jc w:val="both"/>
        <w:rPr>
          <w:rFonts w:cstheme="minorHAnsi"/>
          <w:sz w:val="24"/>
          <w:szCs w:val="24"/>
        </w:rPr>
      </w:pPr>
    </w:p>
    <w:p w:rsidR="00832E3C" w:rsidRPr="00A45C08" w:rsidRDefault="00832E3C" w:rsidP="00A45C08">
      <w:pPr>
        <w:spacing w:after="0"/>
        <w:jc w:val="both"/>
        <w:rPr>
          <w:rFonts w:cstheme="minorHAnsi"/>
          <w:sz w:val="24"/>
          <w:szCs w:val="24"/>
        </w:rPr>
      </w:pPr>
      <w:r w:rsidRPr="00A45C08">
        <w:rPr>
          <w:rFonts w:cstheme="minorHAnsi"/>
          <w:sz w:val="24"/>
          <w:szCs w:val="24"/>
        </w:rPr>
        <w:t>Doctor</w:t>
      </w:r>
    </w:p>
    <w:p w:rsidR="00832E3C" w:rsidRPr="00A45C08" w:rsidRDefault="00503C20" w:rsidP="00A45C08">
      <w:pPr>
        <w:spacing w:after="0"/>
        <w:jc w:val="both"/>
        <w:rPr>
          <w:rFonts w:cstheme="minorHAnsi"/>
          <w:b/>
          <w:sz w:val="24"/>
          <w:szCs w:val="24"/>
        </w:rPr>
      </w:pPr>
      <w:hyperlink r:id="rId5" w:history="1">
        <w:r w:rsidR="00832E3C" w:rsidRPr="00A45C08">
          <w:rPr>
            <w:rStyle w:val="Hipervnculo"/>
            <w:rFonts w:cstheme="minorHAnsi"/>
            <w:b/>
            <w:color w:val="auto"/>
            <w:sz w:val="24"/>
            <w:szCs w:val="24"/>
            <w:u w:val="none"/>
          </w:rPr>
          <w:t>CARLOS ARTURO CORREA MOJICA</w:t>
        </w:r>
      </w:hyperlink>
    </w:p>
    <w:p w:rsidR="00832E3C" w:rsidRPr="00A45C08" w:rsidRDefault="00832E3C" w:rsidP="00A45C08">
      <w:pPr>
        <w:spacing w:after="0"/>
        <w:jc w:val="both"/>
        <w:rPr>
          <w:rFonts w:cstheme="minorHAnsi"/>
          <w:sz w:val="24"/>
          <w:szCs w:val="24"/>
        </w:rPr>
      </w:pPr>
      <w:r w:rsidRPr="00A45C08">
        <w:rPr>
          <w:rFonts w:cstheme="minorHAnsi"/>
          <w:sz w:val="24"/>
          <w:szCs w:val="24"/>
        </w:rPr>
        <w:t xml:space="preserve">Presidente de la Comisión Primera Constitucional </w:t>
      </w:r>
    </w:p>
    <w:p w:rsidR="00832E3C" w:rsidRPr="00A45C08" w:rsidRDefault="00832E3C" w:rsidP="00A45C08">
      <w:pPr>
        <w:spacing w:after="0"/>
        <w:jc w:val="both"/>
        <w:rPr>
          <w:rFonts w:cstheme="minorHAnsi"/>
          <w:sz w:val="24"/>
          <w:szCs w:val="24"/>
        </w:rPr>
      </w:pPr>
      <w:r w:rsidRPr="00A45C08">
        <w:rPr>
          <w:rFonts w:cstheme="minorHAnsi"/>
          <w:sz w:val="24"/>
          <w:szCs w:val="24"/>
        </w:rPr>
        <w:t xml:space="preserve">Cámara de Representantes </w:t>
      </w:r>
    </w:p>
    <w:p w:rsidR="00832E3C" w:rsidRPr="00A45C08" w:rsidRDefault="00832E3C" w:rsidP="00A45C08">
      <w:pPr>
        <w:spacing w:after="0"/>
        <w:jc w:val="both"/>
        <w:rPr>
          <w:rFonts w:cstheme="minorHAnsi"/>
          <w:sz w:val="24"/>
          <w:szCs w:val="24"/>
        </w:rPr>
      </w:pPr>
      <w:r w:rsidRPr="00A45C08">
        <w:rPr>
          <w:rFonts w:cstheme="minorHAnsi"/>
          <w:sz w:val="24"/>
          <w:szCs w:val="24"/>
        </w:rPr>
        <w:t xml:space="preserve">Congreso  de la República </w:t>
      </w:r>
    </w:p>
    <w:p w:rsidR="00832E3C" w:rsidRPr="00A45C08" w:rsidRDefault="00832E3C" w:rsidP="00A45C08">
      <w:pPr>
        <w:spacing w:after="0"/>
        <w:jc w:val="both"/>
        <w:rPr>
          <w:rFonts w:cstheme="minorHAnsi"/>
          <w:sz w:val="24"/>
          <w:szCs w:val="24"/>
        </w:rPr>
      </w:pPr>
      <w:r w:rsidRPr="00A45C08">
        <w:rPr>
          <w:rFonts w:cstheme="minorHAnsi"/>
          <w:sz w:val="24"/>
          <w:szCs w:val="24"/>
        </w:rPr>
        <w:t>Ciudad</w:t>
      </w:r>
    </w:p>
    <w:p w:rsidR="00832E3C" w:rsidRPr="00A45C08" w:rsidRDefault="00832E3C" w:rsidP="00A45C08">
      <w:pPr>
        <w:jc w:val="center"/>
        <w:rPr>
          <w:rFonts w:cstheme="minorHAnsi"/>
          <w:b/>
          <w:sz w:val="24"/>
          <w:szCs w:val="24"/>
        </w:rPr>
      </w:pPr>
    </w:p>
    <w:p w:rsidR="003C1BBE" w:rsidRPr="00A45C08" w:rsidRDefault="00832E3C" w:rsidP="00B0682B">
      <w:pPr>
        <w:jc w:val="both"/>
        <w:rPr>
          <w:rFonts w:cstheme="minorHAnsi"/>
          <w:b/>
          <w:sz w:val="24"/>
          <w:szCs w:val="24"/>
        </w:rPr>
      </w:pPr>
      <w:r w:rsidRPr="00A45C08">
        <w:rPr>
          <w:rFonts w:cstheme="minorHAnsi"/>
          <w:b/>
          <w:sz w:val="24"/>
          <w:szCs w:val="24"/>
        </w:rPr>
        <w:t xml:space="preserve">ASUNTO: </w:t>
      </w:r>
      <w:r w:rsidR="0052512A" w:rsidRPr="00A45C08">
        <w:rPr>
          <w:rFonts w:cstheme="minorHAnsi"/>
          <w:sz w:val="24"/>
          <w:szCs w:val="24"/>
        </w:rPr>
        <w:t xml:space="preserve">Informe de ponencia para primer debate al proyecto de ley </w:t>
      </w:r>
      <w:r w:rsidR="00B0682B">
        <w:rPr>
          <w:rFonts w:cstheme="minorHAnsi"/>
          <w:sz w:val="24"/>
          <w:szCs w:val="24"/>
        </w:rPr>
        <w:t xml:space="preserve">orgánica </w:t>
      </w:r>
      <w:r w:rsidR="0052512A" w:rsidRPr="00A45C08">
        <w:rPr>
          <w:rFonts w:cstheme="minorHAnsi"/>
          <w:sz w:val="24"/>
          <w:szCs w:val="24"/>
        </w:rPr>
        <w:t xml:space="preserve">número 191 de 2017 cámara </w:t>
      </w:r>
      <w:r w:rsidR="00932B72" w:rsidRPr="00A45C08">
        <w:rPr>
          <w:rFonts w:cstheme="minorHAnsi"/>
          <w:i/>
          <w:sz w:val="24"/>
          <w:szCs w:val="24"/>
        </w:rPr>
        <w:t>“Por medio del cual se modifica la distribución de competencias de ordenamiento territorial de la nación consagradas en el Artículo 29 de la ley 154 de 2011 y se dictan otras disposiciones”</w:t>
      </w:r>
    </w:p>
    <w:p w:rsidR="005B0772" w:rsidRPr="00A45C08" w:rsidRDefault="005B0772" w:rsidP="00A45C08">
      <w:pPr>
        <w:spacing w:after="0"/>
        <w:jc w:val="both"/>
        <w:rPr>
          <w:rFonts w:cstheme="minorHAnsi"/>
          <w:sz w:val="24"/>
          <w:szCs w:val="24"/>
        </w:rPr>
      </w:pPr>
    </w:p>
    <w:p w:rsidR="00932B72" w:rsidRPr="00A45C08" w:rsidRDefault="00832E3C" w:rsidP="00A45C08">
      <w:pPr>
        <w:jc w:val="both"/>
        <w:rPr>
          <w:rFonts w:cstheme="minorHAnsi"/>
          <w:sz w:val="24"/>
          <w:szCs w:val="24"/>
        </w:rPr>
      </w:pPr>
      <w:r w:rsidRPr="00A45C08">
        <w:rPr>
          <w:rFonts w:cstheme="minorHAnsi"/>
          <w:sz w:val="24"/>
          <w:szCs w:val="24"/>
        </w:rPr>
        <w:t>Respetado</w:t>
      </w:r>
      <w:r w:rsidR="008E67E5" w:rsidRPr="00A45C08">
        <w:rPr>
          <w:rFonts w:cstheme="minorHAnsi"/>
          <w:sz w:val="24"/>
          <w:szCs w:val="24"/>
        </w:rPr>
        <w:t xml:space="preserve"> Presidente. </w:t>
      </w:r>
    </w:p>
    <w:p w:rsidR="00932B72" w:rsidRPr="00A45C08" w:rsidRDefault="00932B72" w:rsidP="00A45C08">
      <w:pPr>
        <w:jc w:val="both"/>
        <w:rPr>
          <w:rFonts w:cstheme="minorHAnsi"/>
          <w:sz w:val="24"/>
          <w:szCs w:val="24"/>
        </w:rPr>
      </w:pPr>
      <w:r w:rsidRPr="00A45C08">
        <w:rPr>
          <w:rFonts w:cstheme="minorHAnsi"/>
          <w:sz w:val="24"/>
          <w:szCs w:val="24"/>
        </w:rPr>
        <w:t xml:space="preserve">En cumplimiento </w:t>
      </w:r>
      <w:r w:rsidR="0052512A" w:rsidRPr="00A45C08">
        <w:rPr>
          <w:rFonts w:cstheme="minorHAnsi"/>
          <w:sz w:val="24"/>
          <w:szCs w:val="24"/>
        </w:rPr>
        <w:t>a</w:t>
      </w:r>
      <w:r w:rsidRPr="00A45C08">
        <w:rPr>
          <w:rFonts w:cstheme="minorHAnsi"/>
          <w:sz w:val="24"/>
          <w:szCs w:val="24"/>
        </w:rPr>
        <w:t xml:space="preserve"> lo dispuesto por la Ley 5ª de 1992 y agradec</w:t>
      </w:r>
      <w:r w:rsidR="0052512A" w:rsidRPr="00A45C08">
        <w:rPr>
          <w:rFonts w:cstheme="minorHAnsi"/>
          <w:sz w:val="24"/>
          <w:szCs w:val="24"/>
        </w:rPr>
        <w:t xml:space="preserve">iendo la designación realizada </w:t>
      </w:r>
      <w:r w:rsidRPr="00A45C08">
        <w:rPr>
          <w:rFonts w:cstheme="minorHAnsi"/>
          <w:sz w:val="24"/>
          <w:szCs w:val="24"/>
        </w:rPr>
        <w:t>como ponente</w:t>
      </w:r>
      <w:r w:rsidR="0052512A" w:rsidRPr="00A45C08">
        <w:rPr>
          <w:rFonts w:cstheme="minorHAnsi"/>
          <w:sz w:val="24"/>
          <w:szCs w:val="24"/>
        </w:rPr>
        <w:t xml:space="preserve"> único</w:t>
      </w:r>
      <w:r w:rsidRPr="00A45C08">
        <w:rPr>
          <w:rFonts w:cstheme="minorHAnsi"/>
          <w:sz w:val="24"/>
          <w:szCs w:val="24"/>
        </w:rPr>
        <w:t xml:space="preserve"> de esta iniciativa, </w:t>
      </w:r>
      <w:r w:rsidR="0052512A" w:rsidRPr="00A45C08">
        <w:rPr>
          <w:rFonts w:cstheme="minorHAnsi"/>
          <w:sz w:val="24"/>
          <w:szCs w:val="24"/>
        </w:rPr>
        <w:t xml:space="preserve">por medio del presente escrito me permito </w:t>
      </w:r>
      <w:r w:rsidRPr="00A45C08">
        <w:rPr>
          <w:rFonts w:cstheme="minorHAnsi"/>
          <w:sz w:val="24"/>
          <w:szCs w:val="24"/>
        </w:rPr>
        <w:t xml:space="preserve">rendir informe </w:t>
      </w:r>
      <w:r w:rsidR="0052512A" w:rsidRPr="00A45C08">
        <w:rPr>
          <w:rFonts w:cstheme="minorHAnsi"/>
          <w:sz w:val="24"/>
          <w:szCs w:val="24"/>
        </w:rPr>
        <w:t xml:space="preserve">de ponencia para primer debate </w:t>
      </w:r>
      <w:r w:rsidRPr="00A45C08">
        <w:rPr>
          <w:rFonts w:cstheme="minorHAnsi"/>
          <w:sz w:val="24"/>
          <w:szCs w:val="24"/>
        </w:rPr>
        <w:t>al Proyecto de</w:t>
      </w:r>
      <w:r w:rsidR="0052512A" w:rsidRPr="00A45C08">
        <w:rPr>
          <w:rFonts w:cstheme="minorHAnsi"/>
          <w:sz w:val="24"/>
          <w:szCs w:val="24"/>
        </w:rPr>
        <w:t xml:space="preserve"> ley </w:t>
      </w:r>
      <w:r w:rsidR="000C4AA9">
        <w:rPr>
          <w:rFonts w:cstheme="minorHAnsi"/>
          <w:sz w:val="24"/>
          <w:szCs w:val="24"/>
        </w:rPr>
        <w:t xml:space="preserve">orgánica </w:t>
      </w:r>
      <w:r w:rsidR="0052512A" w:rsidRPr="00A45C08">
        <w:rPr>
          <w:rFonts w:cstheme="minorHAnsi"/>
          <w:sz w:val="24"/>
          <w:szCs w:val="24"/>
        </w:rPr>
        <w:t>de</w:t>
      </w:r>
      <w:r w:rsidRPr="00A45C08">
        <w:rPr>
          <w:rFonts w:cstheme="minorHAnsi"/>
          <w:sz w:val="24"/>
          <w:szCs w:val="24"/>
        </w:rPr>
        <w:t xml:space="preserve"> </w:t>
      </w:r>
      <w:r w:rsidR="0052512A" w:rsidRPr="00A45C08">
        <w:rPr>
          <w:rFonts w:cstheme="minorHAnsi"/>
          <w:sz w:val="24"/>
          <w:szCs w:val="24"/>
        </w:rPr>
        <w:t>la referencia.</w:t>
      </w:r>
    </w:p>
    <w:p w:rsidR="00782936" w:rsidRPr="00A45C08" w:rsidRDefault="00782936" w:rsidP="00A45C08">
      <w:pPr>
        <w:pStyle w:val="NormalWeb"/>
        <w:spacing w:line="276" w:lineRule="auto"/>
        <w:rPr>
          <w:rFonts w:asciiTheme="minorHAnsi" w:hAnsiTheme="minorHAnsi" w:cstheme="minorHAnsi"/>
          <w:color w:val="000000"/>
        </w:rPr>
      </w:pPr>
      <w:r w:rsidRPr="00A45C08">
        <w:rPr>
          <w:rFonts w:asciiTheme="minorHAnsi" w:hAnsiTheme="minorHAnsi" w:cstheme="minorHAnsi"/>
          <w:color w:val="000000"/>
        </w:rPr>
        <w:t>El texto de la ponencia contiene los siguientes apartes:</w:t>
      </w:r>
    </w:p>
    <w:p w:rsidR="00782936" w:rsidRPr="00A45C08" w:rsidRDefault="00E3065E" w:rsidP="00A45C08">
      <w:pPr>
        <w:pStyle w:val="NormalWeb"/>
        <w:numPr>
          <w:ilvl w:val="0"/>
          <w:numId w:val="2"/>
        </w:numPr>
        <w:spacing w:before="0" w:beforeAutospacing="0" w:after="0" w:afterAutospacing="0" w:line="276" w:lineRule="auto"/>
        <w:rPr>
          <w:rFonts w:asciiTheme="minorHAnsi" w:hAnsiTheme="minorHAnsi" w:cstheme="minorHAnsi"/>
          <w:color w:val="000000"/>
        </w:rPr>
      </w:pPr>
      <w:r w:rsidRPr="00A45C08">
        <w:rPr>
          <w:rFonts w:asciiTheme="minorHAnsi" w:hAnsiTheme="minorHAnsi" w:cstheme="minorHAnsi"/>
          <w:color w:val="000000"/>
        </w:rPr>
        <w:t>Trámite</w:t>
      </w:r>
      <w:r w:rsidR="00782936" w:rsidRPr="00A45C08">
        <w:rPr>
          <w:rFonts w:asciiTheme="minorHAnsi" w:hAnsiTheme="minorHAnsi" w:cstheme="minorHAnsi"/>
          <w:color w:val="000000"/>
        </w:rPr>
        <w:t xml:space="preserve"> de la iniciativa</w:t>
      </w:r>
    </w:p>
    <w:p w:rsidR="00DE4EB8" w:rsidRPr="00A45C08" w:rsidRDefault="00DE4EB8" w:rsidP="00A45C08">
      <w:pPr>
        <w:pStyle w:val="NormalWeb"/>
        <w:numPr>
          <w:ilvl w:val="0"/>
          <w:numId w:val="2"/>
        </w:numPr>
        <w:spacing w:before="0" w:beforeAutospacing="0" w:after="0" w:afterAutospacing="0" w:line="276" w:lineRule="auto"/>
        <w:rPr>
          <w:rFonts w:asciiTheme="minorHAnsi" w:hAnsiTheme="minorHAnsi" w:cstheme="minorHAnsi"/>
          <w:color w:val="000000"/>
        </w:rPr>
      </w:pPr>
      <w:r w:rsidRPr="00A45C08">
        <w:rPr>
          <w:rFonts w:asciiTheme="minorHAnsi" w:hAnsiTheme="minorHAnsi" w:cstheme="minorHAnsi"/>
          <w:color w:val="000000"/>
        </w:rPr>
        <w:t>Objeto del Proyecto de ley</w:t>
      </w:r>
    </w:p>
    <w:p w:rsidR="00DE4EB8" w:rsidRPr="00A45C08" w:rsidRDefault="00DE4EB8" w:rsidP="00A45C08">
      <w:pPr>
        <w:pStyle w:val="NormalWeb"/>
        <w:numPr>
          <w:ilvl w:val="0"/>
          <w:numId w:val="2"/>
        </w:numPr>
        <w:spacing w:before="0" w:beforeAutospacing="0" w:after="0" w:afterAutospacing="0" w:line="276" w:lineRule="auto"/>
        <w:rPr>
          <w:rFonts w:asciiTheme="minorHAnsi" w:hAnsiTheme="minorHAnsi" w:cstheme="minorHAnsi"/>
          <w:color w:val="000000"/>
        </w:rPr>
      </w:pPr>
      <w:r w:rsidRPr="00A45C08">
        <w:rPr>
          <w:rFonts w:asciiTheme="minorHAnsi" w:hAnsiTheme="minorHAnsi" w:cstheme="minorHAnsi"/>
          <w:color w:val="000000"/>
        </w:rPr>
        <w:t xml:space="preserve">Marco jurídico </w:t>
      </w:r>
    </w:p>
    <w:p w:rsidR="00DE4EB8" w:rsidRPr="00A45C08" w:rsidRDefault="00DE4EB8" w:rsidP="00A45C08">
      <w:pPr>
        <w:pStyle w:val="NormalWeb"/>
        <w:numPr>
          <w:ilvl w:val="0"/>
          <w:numId w:val="2"/>
        </w:numPr>
        <w:spacing w:before="0" w:beforeAutospacing="0" w:after="0" w:afterAutospacing="0" w:line="276" w:lineRule="auto"/>
        <w:rPr>
          <w:rFonts w:asciiTheme="minorHAnsi" w:hAnsiTheme="minorHAnsi" w:cstheme="minorHAnsi"/>
          <w:color w:val="000000"/>
        </w:rPr>
      </w:pPr>
      <w:r w:rsidRPr="00A45C08">
        <w:rPr>
          <w:rFonts w:asciiTheme="minorHAnsi" w:hAnsiTheme="minorHAnsi" w:cstheme="minorHAnsi"/>
          <w:color w:val="000000"/>
        </w:rPr>
        <w:t xml:space="preserve">Justificación </w:t>
      </w:r>
    </w:p>
    <w:p w:rsidR="00DE4EB8" w:rsidRPr="00A45C08" w:rsidRDefault="00DE4EB8" w:rsidP="00A45C08">
      <w:pPr>
        <w:pStyle w:val="NormalWeb"/>
        <w:numPr>
          <w:ilvl w:val="0"/>
          <w:numId w:val="2"/>
        </w:numPr>
        <w:spacing w:before="0" w:beforeAutospacing="0" w:after="0" w:afterAutospacing="0" w:line="276" w:lineRule="auto"/>
        <w:rPr>
          <w:rFonts w:asciiTheme="minorHAnsi" w:hAnsiTheme="minorHAnsi" w:cstheme="minorHAnsi"/>
          <w:color w:val="000000"/>
        </w:rPr>
      </w:pPr>
      <w:r w:rsidRPr="00A45C08">
        <w:rPr>
          <w:rFonts w:asciiTheme="minorHAnsi" w:hAnsiTheme="minorHAnsi" w:cstheme="minorHAnsi"/>
          <w:color w:val="000000"/>
        </w:rPr>
        <w:t>Pliego de modificaciones</w:t>
      </w:r>
    </w:p>
    <w:p w:rsidR="00DE4EB8" w:rsidRPr="00A45C08" w:rsidRDefault="00DE4EB8" w:rsidP="00A45C08">
      <w:pPr>
        <w:pStyle w:val="NormalWeb"/>
        <w:numPr>
          <w:ilvl w:val="0"/>
          <w:numId w:val="2"/>
        </w:numPr>
        <w:spacing w:before="0" w:beforeAutospacing="0" w:after="0" w:afterAutospacing="0" w:line="276" w:lineRule="auto"/>
        <w:rPr>
          <w:rFonts w:asciiTheme="minorHAnsi" w:hAnsiTheme="minorHAnsi" w:cstheme="minorHAnsi"/>
          <w:color w:val="000000"/>
        </w:rPr>
      </w:pPr>
      <w:r w:rsidRPr="00A45C08">
        <w:rPr>
          <w:rFonts w:asciiTheme="minorHAnsi" w:hAnsiTheme="minorHAnsi" w:cstheme="minorHAnsi"/>
          <w:color w:val="000000"/>
        </w:rPr>
        <w:t>proposición</w:t>
      </w:r>
    </w:p>
    <w:p w:rsidR="0052512A" w:rsidRPr="00A45C08" w:rsidRDefault="0052512A" w:rsidP="00A45C08">
      <w:pPr>
        <w:jc w:val="both"/>
        <w:rPr>
          <w:rFonts w:cstheme="minorHAnsi"/>
          <w:sz w:val="24"/>
          <w:szCs w:val="24"/>
        </w:rPr>
      </w:pPr>
    </w:p>
    <w:p w:rsidR="008E67E5" w:rsidRPr="00A45C08" w:rsidRDefault="008E67E5" w:rsidP="00A45C08">
      <w:pPr>
        <w:spacing w:after="0"/>
        <w:jc w:val="both"/>
        <w:rPr>
          <w:rFonts w:cstheme="minorHAnsi"/>
          <w:sz w:val="24"/>
          <w:szCs w:val="24"/>
        </w:rPr>
      </w:pPr>
    </w:p>
    <w:p w:rsidR="00782936" w:rsidRPr="00A45C08" w:rsidRDefault="00E3065E" w:rsidP="00A45C08">
      <w:pPr>
        <w:pStyle w:val="Prrafodelista"/>
        <w:numPr>
          <w:ilvl w:val="0"/>
          <w:numId w:val="1"/>
        </w:numPr>
        <w:spacing w:after="0"/>
        <w:jc w:val="center"/>
        <w:rPr>
          <w:rFonts w:cstheme="minorHAnsi"/>
          <w:b/>
          <w:sz w:val="24"/>
          <w:szCs w:val="24"/>
        </w:rPr>
      </w:pPr>
      <w:r w:rsidRPr="00A45C08">
        <w:rPr>
          <w:rFonts w:cstheme="minorHAnsi"/>
          <w:b/>
          <w:sz w:val="24"/>
          <w:szCs w:val="24"/>
        </w:rPr>
        <w:t>TRÁMITE</w:t>
      </w:r>
      <w:r w:rsidR="00782936" w:rsidRPr="00A45C08">
        <w:rPr>
          <w:rFonts w:cstheme="minorHAnsi"/>
          <w:b/>
          <w:sz w:val="24"/>
          <w:szCs w:val="24"/>
        </w:rPr>
        <w:t xml:space="preserve"> DE LA INICIATIVA</w:t>
      </w:r>
    </w:p>
    <w:p w:rsidR="00DE4EB8" w:rsidRPr="00A45C08" w:rsidRDefault="00DE4EB8" w:rsidP="00A45C08">
      <w:pPr>
        <w:jc w:val="both"/>
        <w:rPr>
          <w:rFonts w:cstheme="minorHAnsi"/>
          <w:color w:val="000000"/>
          <w:sz w:val="24"/>
          <w:szCs w:val="24"/>
        </w:rPr>
      </w:pPr>
    </w:p>
    <w:p w:rsidR="00E3065E" w:rsidRPr="00A45C08" w:rsidRDefault="00E3065E" w:rsidP="00A45C08">
      <w:pPr>
        <w:jc w:val="both"/>
        <w:rPr>
          <w:rFonts w:cstheme="minorHAnsi"/>
          <w:color w:val="000000"/>
          <w:sz w:val="24"/>
          <w:szCs w:val="24"/>
        </w:rPr>
      </w:pPr>
      <w:r w:rsidRPr="00A45C08">
        <w:rPr>
          <w:rFonts w:cstheme="minorHAnsi"/>
          <w:color w:val="000000"/>
          <w:sz w:val="24"/>
          <w:szCs w:val="24"/>
        </w:rPr>
        <w:t>El 22 de noviembre de 2017 se radicó en la Secretaría General de la Cámara el Proyecto de Ley</w:t>
      </w:r>
      <w:r w:rsidR="00B0682B">
        <w:rPr>
          <w:rFonts w:cstheme="minorHAnsi"/>
          <w:color w:val="000000"/>
          <w:sz w:val="24"/>
          <w:szCs w:val="24"/>
        </w:rPr>
        <w:t xml:space="preserve"> orgánica</w:t>
      </w:r>
      <w:r w:rsidRPr="00A45C08">
        <w:rPr>
          <w:rFonts w:cstheme="minorHAnsi"/>
          <w:color w:val="000000"/>
          <w:sz w:val="24"/>
          <w:szCs w:val="24"/>
        </w:rPr>
        <w:t xml:space="preserve"> No. </w:t>
      </w:r>
      <w:r w:rsidRPr="00A45C08">
        <w:rPr>
          <w:rFonts w:cstheme="minorHAnsi"/>
          <w:sz w:val="24"/>
          <w:szCs w:val="24"/>
        </w:rPr>
        <w:t xml:space="preserve">191 DE 2017 CÁMARA </w:t>
      </w:r>
      <w:r w:rsidRPr="00A45C08">
        <w:rPr>
          <w:rFonts w:cstheme="minorHAnsi"/>
          <w:i/>
          <w:sz w:val="24"/>
          <w:szCs w:val="24"/>
        </w:rPr>
        <w:t xml:space="preserve">“Por medio del cual se modifica la distribución de competencias de ordenamiento territorial de la nación consagradas en el Artículo 29 de la ley 154 de 2011 y se dictan otras disposiciones”, </w:t>
      </w:r>
      <w:r w:rsidRPr="00A45C08">
        <w:rPr>
          <w:rFonts w:cstheme="minorHAnsi"/>
          <w:color w:val="000000"/>
          <w:sz w:val="24"/>
          <w:szCs w:val="24"/>
        </w:rPr>
        <w:t>a iniciativa de la honorable Representante</w:t>
      </w:r>
      <w:r w:rsidRPr="00A45C08">
        <w:rPr>
          <w:rFonts w:cstheme="minorHAnsi"/>
          <w:sz w:val="24"/>
          <w:szCs w:val="24"/>
        </w:rPr>
        <w:t xml:space="preserve"> </w:t>
      </w:r>
      <w:hyperlink r:id="rId6" w:history="1">
        <w:r w:rsidRPr="00A45C08">
          <w:rPr>
            <w:rStyle w:val="Hipervnculo"/>
            <w:rFonts w:cstheme="minorHAnsi"/>
            <w:color w:val="111111"/>
            <w:sz w:val="24"/>
            <w:szCs w:val="24"/>
            <w:u w:val="none"/>
          </w:rPr>
          <w:t xml:space="preserve">Karen </w:t>
        </w:r>
        <w:proofErr w:type="spellStart"/>
        <w:r w:rsidRPr="00A45C08">
          <w:rPr>
            <w:rStyle w:val="Hipervnculo"/>
            <w:rFonts w:cstheme="minorHAnsi"/>
            <w:color w:val="111111"/>
            <w:sz w:val="24"/>
            <w:szCs w:val="24"/>
            <w:u w:val="none"/>
          </w:rPr>
          <w:t>Violette</w:t>
        </w:r>
        <w:proofErr w:type="spellEnd"/>
        <w:r w:rsidRPr="00A45C08">
          <w:rPr>
            <w:rStyle w:val="Hipervnculo"/>
            <w:rFonts w:cstheme="minorHAnsi"/>
            <w:color w:val="111111"/>
            <w:sz w:val="24"/>
            <w:szCs w:val="24"/>
            <w:u w:val="none"/>
          </w:rPr>
          <w:t xml:space="preserve"> Cure </w:t>
        </w:r>
        <w:proofErr w:type="spellStart"/>
        <w:r w:rsidRPr="00A45C08">
          <w:rPr>
            <w:rStyle w:val="Hipervnculo"/>
            <w:rFonts w:cstheme="minorHAnsi"/>
            <w:color w:val="111111"/>
            <w:sz w:val="24"/>
            <w:szCs w:val="24"/>
            <w:u w:val="none"/>
          </w:rPr>
          <w:t>Corcione</w:t>
        </w:r>
        <w:proofErr w:type="spellEnd"/>
      </w:hyperlink>
      <w:r w:rsidRPr="00A45C08">
        <w:rPr>
          <w:rFonts w:cstheme="minorHAnsi"/>
          <w:color w:val="000000"/>
          <w:sz w:val="24"/>
          <w:szCs w:val="24"/>
        </w:rPr>
        <w:t xml:space="preserve">, </w:t>
      </w:r>
      <w:r w:rsidRPr="00A45C08">
        <w:rPr>
          <w:rFonts w:eastAsia="Times New Roman" w:cstheme="minorHAnsi"/>
          <w:color w:val="000000"/>
          <w:sz w:val="24"/>
          <w:szCs w:val="24"/>
          <w:lang w:eastAsia="es-CO"/>
        </w:rPr>
        <w:t xml:space="preserve">la cual fue </w:t>
      </w:r>
      <w:r w:rsidRPr="00A45C08">
        <w:rPr>
          <w:rFonts w:cstheme="minorHAnsi"/>
          <w:color w:val="000000"/>
          <w:sz w:val="24"/>
          <w:szCs w:val="24"/>
        </w:rPr>
        <w:t>publicada en la Gaceta del Congreso No. 1089 de 2017.</w:t>
      </w:r>
    </w:p>
    <w:p w:rsidR="00782936" w:rsidRPr="00A45C08" w:rsidRDefault="00E3065E" w:rsidP="00A45C08">
      <w:pPr>
        <w:jc w:val="both"/>
        <w:rPr>
          <w:rFonts w:cstheme="minorHAnsi"/>
          <w:sz w:val="24"/>
          <w:szCs w:val="24"/>
        </w:rPr>
      </w:pPr>
      <w:r w:rsidRPr="00A45C08">
        <w:rPr>
          <w:rFonts w:cstheme="minorHAnsi"/>
          <w:color w:val="000000"/>
          <w:sz w:val="24"/>
          <w:szCs w:val="24"/>
        </w:rPr>
        <w:t>Por designación de la Mesa Directiva de la Comisión Primera Constitucional de la Cámara, fui nombrado como ponente único para primer debate.</w:t>
      </w:r>
    </w:p>
    <w:p w:rsidR="00782936" w:rsidRPr="00A45C08" w:rsidRDefault="00782936" w:rsidP="00A45C08">
      <w:pPr>
        <w:spacing w:after="0"/>
        <w:jc w:val="both"/>
        <w:rPr>
          <w:rFonts w:cstheme="minorHAnsi"/>
          <w:b/>
          <w:sz w:val="24"/>
          <w:szCs w:val="24"/>
        </w:rPr>
      </w:pPr>
    </w:p>
    <w:p w:rsidR="008E67E5" w:rsidRPr="00A45C08" w:rsidRDefault="0052512A" w:rsidP="00A45C08">
      <w:pPr>
        <w:pStyle w:val="Prrafodelista"/>
        <w:numPr>
          <w:ilvl w:val="0"/>
          <w:numId w:val="1"/>
        </w:numPr>
        <w:spacing w:after="0"/>
        <w:jc w:val="center"/>
        <w:rPr>
          <w:rFonts w:cstheme="minorHAnsi"/>
          <w:b/>
          <w:sz w:val="24"/>
          <w:szCs w:val="24"/>
        </w:rPr>
      </w:pPr>
      <w:r w:rsidRPr="00A45C08">
        <w:rPr>
          <w:rFonts w:cstheme="minorHAnsi"/>
          <w:b/>
          <w:sz w:val="24"/>
          <w:szCs w:val="24"/>
        </w:rPr>
        <w:t>OBJETO DEL PROYECTO</w:t>
      </w:r>
      <w:r w:rsidR="004B0AF2" w:rsidRPr="00A45C08">
        <w:rPr>
          <w:rFonts w:cstheme="minorHAnsi"/>
          <w:b/>
          <w:sz w:val="24"/>
          <w:szCs w:val="24"/>
        </w:rPr>
        <w:t xml:space="preserve"> </w:t>
      </w:r>
      <w:r w:rsidR="00DE4EB8" w:rsidRPr="00A45C08">
        <w:rPr>
          <w:rFonts w:cstheme="minorHAnsi"/>
          <w:b/>
          <w:sz w:val="24"/>
          <w:szCs w:val="24"/>
        </w:rPr>
        <w:t>DE LEY</w:t>
      </w:r>
    </w:p>
    <w:p w:rsidR="008E67E5" w:rsidRPr="00A45C08" w:rsidRDefault="008E67E5" w:rsidP="00A45C08">
      <w:pPr>
        <w:spacing w:after="0"/>
        <w:jc w:val="both"/>
        <w:rPr>
          <w:rFonts w:cstheme="minorHAnsi"/>
          <w:sz w:val="24"/>
          <w:szCs w:val="24"/>
        </w:rPr>
      </w:pPr>
    </w:p>
    <w:p w:rsidR="008E67E5" w:rsidRPr="00A45C08" w:rsidRDefault="00E610A0" w:rsidP="00A45C08">
      <w:pPr>
        <w:spacing w:after="0"/>
        <w:jc w:val="both"/>
        <w:rPr>
          <w:rFonts w:cstheme="minorHAnsi"/>
          <w:sz w:val="24"/>
          <w:szCs w:val="24"/>
        </w:rPr>
      </w:pPr>
      <w:r w:rsidRPr="00A45C08">
        <w:rPr>
          <w:rFonts w:cstheme="minorHAnsi"/>
          <w:sz w:val="24"/>
          <w:szCs w:val="24"/>
        </w:rPr>
        <w:t>El proyecto de l</w:t>
      </w:r>
      <w:r w:rsidR="00323B25" w:rsidRPr="00A45C08">
        <w:rPr>
          <w:rFonts w:cstheme="minorHAnsi"/>
          <w:sz w:val="24"/>
          <w:szCs w:val="24"/>
        </w:rPr>
        <w:t xml:space="preserve">ey tiene como objeto </w:t>
      </w:r>
      <w:r w:rsidRPr="00A45C08">
        <w:rPr>
          <w:rFonts w:cstheme="minorHAnsi"/>
          <w:sz w:val="24"/>
          <w:szCs w:val="24"/>
        </w:rPr>
        <w:t xml:space="preserve">modificar el artículo 29 de la ley 154 de 2011 </w:t>
      </w:r>
      <w:r w:rsidRPr="00A45C08">
        <w:rPr>
          <w:rFonts w:cstheme="minorHAnsi"/>
          <w:i/>
          <w:sz w:val="24"/>
          <w:szCs w:val="24"/>
        </w:rPr>
        <w:t>"Por la cual se dictan normas orgánicas sobre: ordenamiento territorial y se modifican otras disposiciones"</w:t>
      </w:r>
      <w:r w:rsidRPr="00A45C08">
        <w:rPr>
          <w:rFonts w:cstheme="minorHAnsi"/>
          <w:sz w:val="24"/>
          <w:szCs w:val="24"/>
        </w:rPr>
        <w:t xml:space="preserve"> en lo que concierne a la distribución de competencias en materia de ordenamiento territorial de la Nación, con el fin de incluir como competencia suya, </w:t>
      </w:r>
      <w:r w:rsidR="00323B25" w:rsidRPr="00A45C08">
        <w:rPr>
          <w:rFonts w:cstheme="minorHAnsi"/>
          <w:sz w:val="24"/>
          <w:szCs w:val="24"/>
        </w:rPr>
        <w:t>los aspectos relacionados con la planificación y el ordenamiento del territorio marítimo</w:t>
      </w:r>
      <w:r w:rsidRPr="00A45C08">
        <w:rPr>
          <w:rFonts w:cstheme="minorHAnsi"/>
          <w:sz w:val="24"/>
          <w:szCs w:val="24"/>
        </w:rPr>
        <w:t>.</w:t>
      </w:r>
      <w:r w:rsidR="00323B25" w:rsidRPr="00A45C08">
        <w:rPr>
          <w:rFonts w:cstheme="minorHAnsi"/>
          <w:sz w:val="24"/>
          <w:szCs w:val="24"/>
        </w:rPr>
        <w:t xml:space="preserve"> </w:t>
      </w:r>
    </w:p>
    <w:p w:rsidR="00E610A0" w:rsidRPr="00A45C08" w:rsidRDefault="00E610A0" w:rsidP="00A45C08">
      <w:pPr>
        <w:spacing w:after="0"/>
        <w:jc w:val="both"/>
        <w:rPr>
          <w:rFonts w:cstheme="minorHAnsi"/>
          <w:sz w:val="24"/>
          <w:szCs w:val="24"/>
        </w:rPr>
      </w:pPr>
    </w:p>
    <w:p w:rsidR="00323B25" w:rsidRPr="00A45C08" w:rsidRDefault="00323B25" w:rsidP="00A45C08">
      <w:pPr>
        <w:spacing w:after="0"/>
        <w:jc w:val="both"/>
        <w:rPr>
          <w:rFonts w:cstheme="minorHAnsi"/>
          <w:sz w:val="24"/>
          <w:szCs w:val="24"/>
        </w:rPr>
      </w:pPr>
    </w:p>
    <w:p w:rsidR="00FD5A12" w:rsidRPr="00A45C08" w:rsidRDefault="00FD5A12" w:rsidP="00A45C08">
      <w:pPr>
        <w:pStyle w:val="Prrafodelista"/>
        <w:numPr>
          <w:ilvl w:val="0"/>
          <w:numId w:val="1"/>
        </w:numPr>
        <w:spacing w:after="0"/>
        <w:jc w:val="center"/>
        <w:rPr>
          <w:rFonts w:cstheme="minorHAnsi"/>
          <w:b/>
          <w:sz w:val="24"/>
          <w:szCs w:val="24"/>
        </w:rPr>
      </w:pPr>
      <w:r w:rsidRPr="00A45C08">
        <w:rPr>
          <w:rFonts w:cstheme="minorHAnsi"/>
          <w:b/>
          <w:sz w:val="24"/>
          <w:szCs w:val="24"/>
        </w:rPr>
        <w:t>MARCO JURIDICO</w:t>
      </w:r>
    </w:p>
    <w:p w:rsidR="00FD5A12" w:rsidRPr="00A45C08" w:rsidRDefault="00FD5A12" w:rsidP="00A45C08">
      <w:pPr>
        <w:spacing w:after="0"/>
        <w:jc w:val="both"/>
        <w:rPr>
          <w:rFonts w:cstheme="minorHAnsi"/>
          <w:sz w:val="24"/>
          <w:szCs w:val="24"/>
        </w:rPr>
      </w:pPr>
    </w:p>
    <w:p w:rsidR="00DE4EB8" w:rsidRPr="00A45C08" w:rsidRDefault="0098669C" w:rsidP="00A45C08">
      <w:pPr>
        <w:jc w:val="both"/>
        <w:rPr>
          <w:rFonts w:cstheme="minorHAnsi"/>
          <w:sz w:val="24"/>
          <w:szCs w:val="24"/>
        </w:rPr>
      </w:pPr>
      <w:r w:rsidRPr="00A45C08">
        <w:rPr>
          <w:rFonts w:cstheme="minorHAnsi"/>
          <w:sz w:val="24"/>
          <w:szCs w:val="24"/>
        </w:rPr>
        <w:t>En materia específica de ordenamiento territorial, y de acuerdo con lo establecido en la Constitución Política, los artículos 151 y 288 disponen que la ley orgánica debe asignar y distribuir competencias entre la Nación y las entidades territoriales; en efecto, previó la posibilidad de que las competencias y las atribuciones fiscales y administrativas propias de la Nación pudieran radicarse en cabeza de los Departamentos en orden a resolver problemas de orden económico, social, cultural y amb</w:t>
      </w:r>
      <w:r w:rsidR="00DE4EB8" w:rsidRPr="00A45C08">
        <w:rPr>
          <w:rFonts w:cstheme="minorHAnsi"/>
          <w:sz w:val="24"/>
          <w:szCs w:val="24"/>
        </w:rPr>
        <w:t>iental, así:</w:t>
      </w:r>
      <w:r w:rsidRPr="00A45C08">
        <w:rPr>
          <w:rFonts w:cstheme="minorHAnsi"/>
          <w:sz w:val="24"/>
          <w:szCs w:val="24"/>
        </w:rPr>
        <w:t xml:space="preserve"> </w:t>
      </w:r>
    </w:p>
    <w:p w:rsidR="00DE4EB8" w:rsidRPr="00A45C08" w:rsidRDefault="0098669C" w:rsidP="00A45C08">
      <w:pPr>
        <w:jc w:val="both"/>
        <w:rPr>
          <w:rFonts w:cstheme="minorHAnsi"/>
          <w:i/>
          <w:sz w:val="24"/>
          <w:szCs w:val="24"/>
        </w:rPr>
      </w:pPr>
      <w:r w:rsidRPr="00A45C08">
        <w:rPr>
          <w:rFonts w:cstheme="minorHAnsi"/>
          <w:b/>
          <w:i/>
          <w:sz w:val="24"/>
          <w:szCs w:val="24"/>
        </w:rPr>
        <w:t>Artículo 151</w:t>
      </w:r>
      <w:r w:rsidRPr="00A45C08">
        <w:rPr>
          <w:rFonts w:cstheme="minorHAnsi"/>
          <w:i/>
          <w:sz w:val="24"/>
          <w:szCs w:val="24"/>
        </w:rPr>
        <w:t xml:space="preserve">. El Congreso expedirá leyes orgánicas a las cuales estará sujeto el ejercicio de la actividad legislativa. Por medio de ellas se establecerán los reglamentos del Congreso y de cada una de las Cámaras, las normas sobre preparación, aprobación y ejecución del presupuesto de rentas y ley de apropiaciones y del plan general de desarrollo, y las relativas a la asignación de competencias normativas a las entidades territoriales. Las leyes orgánicas requerirán, para su aprobación, la mayoría absoluta de los votos de los miembros de una y otra Cámara. </w:t>
      </w:r>
    </w:p>
    <w:p w:rsidR="0098669C" w:rsidRPr="00A45C08" w:rsidRDefault="0098669C" w:rsidP="00A45C08">
      <w:pPr>
        <w:jc w:val="both"/>
        <w:rPr>
          <w:rFonts w:cstheme="minorHAnsi"/>
          <w:i/>
          <w:sz w:val="24"/>
          <w:szCs w:val="24"/>
        </w:rPr>
      </w:pPr>
      <w:r w:rsidRPr="00A45C08">
        <w:rPr>
          <w:rFonts w:cstheme="minorHAnsi"/>
          <w:b/>
          <w:i/>
          <w:sz w:val="24"/>
          <w:szCs w:val="24"/>
        </w:rPr>
        <w:t>Artículo 288.</w:t>
      </w:r>
      <w:r w:rsidRPr="00A45C08">
        <w:rPr>
          <w:rFonts w:cstheme="minorHAnsi"/>
          <w:i/>
          <w:sz w:val="24"/>
          <w:szCs w:val="24"/>
        </w:rPr>
        <w:t xml:space="preserve"> La ley orgánica de ordenamiento territorial establecerá la distribución de competencias entre la Nación y las entidades territoriales. Las competencias atribuidas a los distintos niveles territoriales serán ejercidas conforme a los principios de coordinación, concurrencia y subsidiariedad en los términos que establezca la ley. </w:t>
      </w:r>
    </w:p>
    <w:p w:rsidR="00DE4EB8" w:rsidRDefault="00DE4EB8" w:rsidP="00A45C08">
      <w:pPr>
        <w:jc w:val="both"/>
        <w:rPr>
          <w:rFonts w:cstheme="minorHAnsi"/>
          <w:b/>
          <w:sz w:val="24"/>
          <w:szCs w:val="24"/>
        </w:rPr>
      </w:pPr>
    </w:p>
    <w:p w:rsidR="00B0682B" w:rsidRPr="00A45C08" w:rsidRDefault="00B0682B" w:rsidP="00A45C08">
      <w:pPr>
        <w:jc w:val="both"/>
        <w:rPr>
          <w:rFonts w:cstheme="minorHAnsi"/>
          <w:b/>
          <w:sz w:val="24"/>
          <w:szCs w:val="24"/>
        </w:rPr>
      </w:pPr>
    </w:p>
    <w:p w:rsidR="00DE4EB8" w:rsidRPr="00A45C08" w:rsidRDefault="00DE4EB8" w:rsidP="00A45C08">
      <w:pPr>
        <w:pStyle w:val="Prrafodelista"/>
        <w:numPr>
          <w:ilvl w:val="0"/>
          <w:numId w:val="1"/>
        </w:numPr>
        <w:jc w:val="center"/>
        <w:rPr>
          <w:rFonts w:cstheme="minorHAnsi"/>
          <w:b/>
          <w:sz w:val="24"/>
          <w:szCs w:val="24"/>
        </w:rPr>
      </w:pPr>
      <w:r w:rsidRPr="00A45C08">
        <w:rPr>
          <w:rFonts w:cstheme="minorHAnsi"/>
          <w:b/>
          <w:sz w:val="24"/>
          <w:szCs w:val="24"/>
        </w:rPr>
        <w:lastRenderedPageBreak/>
        <w:t>JUSTIFICACIÓN</w:t>
      </w:r>
    </w:p>
    <w:p w:rsidR="00DE4EB8" w:rsidRPr="00A45C08" w:rsidRDefault="00DE4EB8" w:rsidP="00A45C08">
      <w:pPr>
        <w:jc w:val="both"/>
        <w:rPr>
          <w:rFonts w:cstheme="minorHAnsi"/>
          <w:sz w:val="24"/>
          <w:szCs w:val="24"/>
        </w:rPr>
      </w:pPr>
      <w:r w:rsidRPr="00A45C08">
        <w:rPr>
          <w:rFonts w:cstheme="minorHAnsi"/>
          <w:sz w:val="24"/>
          <w:szCs w:val="24"/>
        </w:rPr>
        <w:t xml:space="preserve">El territorio marítimo colombiano tiene potencialidades económicas, naturales, sociales y culturales especiales pues corresponde a cerca del 45% de territorio total nacional (equivalente a 928.660 km2). Posee 3.189 km de </w:t>
      </w:r>
      <w:proofErr w:type="spellStart"/>
      <w:r w:rsidRPr="00A45C08">
        <w:rPr>
          <w:rFonts w:cstheme="minorHAnsi"/>
          <w:sz w:val="24"/>
          <w:szCs w:val="24"/>
        </w:rPr>
        <w:t>lítorales</w:t>
      </w:r>
      <w:proofErr w:type="spellEnd"/>
      <w:r w:rsidRPr="00A45C08">
        <w:rPr>
          <w:rFonts w:cstheme="minorHAnsi"/>
          <w:sz w:val="24"/>
          <w:szCs w:val="24"/>
        </w:rPr>
        <w:t xml:space="preserve"> en 12 departamentos (incluyendo el insular), 47 municipios con línea de costa, cuatro archipiélagos, al menos 100 islas, 17 cayos, 42 bahías, cinco golfos (PNOEC 2016, pág. 14) y una extensión de 2.860 km2 de áreas coralinas y 3.789 km2 de bosques de manglares. </w:t>
      </w:r>
    </w:p>
    <w:p w:rsidR="00DE4EB8" w:rsidRPr="00A45C08" w:rsidRDefault="00DE4EB8" w:rsidP="00A45C08">
      <w:pPr>
        <w:jc w:val="both"/>
        <w:rPr>
          <w:rFonts w:cstheme="minorHAnsi"/>
          <w:sz w:val="24"/>
          <w:szCs w:val="24"/>
        </w:rPr>
      </w:pPr>
      <w:r w:rsidRPr="00A45C08">
        <w:rPr>
          <w:rFonts w:cstheme="minorHAnsi"/>
          <w:sz w:val="24"/>
          <w:szCs w:val="24"/>
        </w:rPr>
        <w:t>Uno de los factores más importantes que genera la transformación de las zonas costeras es el incremento y concentración de la población y el crecimiento desordenado de los centros poblados. Esto conlleva a que se desarrollen infraestructuras turísticas, habitacionales y de prestación de servicios sin la debida planeación. Adicionalmente, en estos centros poblados se llevan a cabo actividades marítimas, pesqueras, de transportes, de explotación de hidrocarburos, entre otros, que favorecen la movilización de sus habitantes hacia zonas donde existen oportunidades económicas, presionando aún más la demanda de recursos naturales y generando conflictos que ponen en riesgo el desarrollo marítimo del país y el bienestar de la población.</w:t>
      </w:r>
    </w:p>
    <w:p w:rsidR="00DE4EB8" w:rsidRPr="00A45C08" w:rsidRDefault="00DE4EB8" w:rsidP="00A45C08">
      <w:pPr>
        <w:jc w:val="both"/>
        <w:rPr>
          <w:rFonts w:cstheme="minorHAnsi"/>
          <w:sz w:val="24"/>
          <w:szCs w:val="24"/>
        </w:rPr>
      </w:pPr>
      <w:r w:rsidRPr="00A45C08">
        <w:rPr>
          <w:rFonts w:cstheme="minorHAnsi"/>
          <w:sz w:val="24"/>
          <w:szCs w:val="24"/>
        </w:rPr>
        <w:t xml:space="preserve"> Estas actividades han sido objeto de un ordenamiento sectorial por parte del Estado y no se encuentran articuladas ni coordinadas desde una instancia nacional, que incorpore una visión inter y multisectorial, que considere los efectos generados por cada uno de los sectores y reduzca los conflictos entre usuario-usuario o usuario-ambiente, mejorando la capacidad del océano para proveer los servicios </w:t>
      </w:r>
      <w:proofErr w:type="spellStart"/>
      <w:r w:rsidRPr="00A45C08">
        <w:rPr>
          <w:rFonts w:cstheme="minorHAnsi"/>
          <w:sz w:val="24"/>
          <w:szCs w:val="24"/>
        </w:rPr>
        <w:t>ecosistémicos</w:t>
      </w:r>
      <w:proofErr w:type="spellEnd"/>
      <w:r w:rsidRPr="00A45C08">
        <w:rPr>
          <w:rFonts w:cstheme="minorHAnsi"/>
          <w:sz w:val="24"/>
          <w:szCs w:val="24"/>
        </w:rPr>
        <w:t xml:space="preserve"> necesarios de los cuales dependemos todos. </w:t>
      </w:r>
    </w:p>
    <w:p w:rsidR="00DE4EB8" w:rsidRPr="00A45C08" w:rsidRDefault="00DE4EB8" w:rsidP="00A45C08">
      <w:pPr>
        <w:jc w:val="both"/>
        <w:rPr>
          <w:rFonts w:cstheme="minorHAnsi"/>
          <w:sz w:val="24"/>
          <w:szCs w:val="24"/>
        </w:rPr>
      </w:pPr>
      <w:r w:rsidRPr="00A45C08">
        <w:rPr>
          <w:rFonts w:cstheme="minorHAnsi"/>
          <w:sz w:val="24"/>
          <w:szCs w:val="24"/>
        </w:rPr>
        <w:t xml:space="preserve">Adicionalmente, y por las características del medio marino, la planificación y el ordenamiento de esta porción del territorio, no es posible efectuarla como se ha efectuado hasta el momento en el territorio continental, por lo que se requiere desarrollar un marco normativo e instrumental particular. </w:t>
      </w:r>
    </w:p>
    <w:p w:rsidR="00DE4EB8" w:rsidRPr="00A45C08" w:rsidRDefault="00DE4EB8" w:rsidP="00A45C08">
      <w:pPr>
        <w:jc w:val="both"/>
        <w:rPr>
          <w:rFonts w:cstheme="minorHAnsi"/>
          <w:sz w:val="24"/>
          <w:szCs w:val="24"/>
        </w:rPr>
      </w:pPr>
      <w:r w:rsidRPr="00A45C08">
        <w:rPr>
          <w:rFonts w:cstheme="minorHAnsi"/>
          <w:sz w:val="24"/>
          <w:szCs w:val="24"/>
        </w:rPr>
        <w:t xml:space="preserve">Ya la Sentencia C-579/01 proferida por la Corte Constitucional llamó la atención al ente legislador sobre sus amplias facultades constitucionales para intervenir en la autonomía territorial y para fijar sus alcances, siempre y cuando lo haga en el marco comprendido entre el núcleo esencial y el carácter unitario del Estado. </w:t>
      </w:r>
    </w:p>
    <w:p w:rsidR="00DE4EB8" w:rsidRPr="00A45C08" w:rsidRDefault="00DE4EB8" w:rsidP="00A45C08">
      <w:pPr>
        <w:jc w:val="both"/>
        <w:rPr>
          <w:rFonts w:cstheme="minorHAnsi"/>
          <w:sz w:val="24"/>
          <w:szCs w:val="24"/>
        </w:rPr>
      </w:pPr>
      <w:r w:rsidRPr="00A45C08">
        <w:rPr>
          <w:rFonts w:cstheme="minorHAnsi"/>
          <w:sz w:val="24"/>
          <w:szCs w:val="24"/>
        </w:rPr>
        <w:t xml:space="preserve">En este sentido en materia urbanística y de ordenamiento territorial son materia de distribución constitucional y orgánica, permitiendo una coexistencia de competencias concurrentes entre los niveles central, departamental y municipal por tal razón esta iniciativa tiene como propósito propiciar el escenario pertinente para fortalecer la </w:t>
      </w:r>
      <w:r w:rsidRPr="00A45C08">
        <w:rPr>
          <w:rFonts w:cstheme="minorHAnsi"/>
          <w:sz w:val="24"/>
          <w:szCs w:val="24"/>
        </w:rPr>
        <w:lastRenderedPageBreak/>
        <w:t>articulación institucional que permita la generación de políticas integrales que promuevan la sostenibilidad, la competitividad y la equidad en los mares y las costas de Colombia.</w:t>
      </w:r>
    </w:p>
    <w:p w:rsidR="00DE4EB8" w:rsidRPr="00A45C08" w:rsidRDefault="00DE4EB8" w:rsidP="00A45C08">
      <w:pPr>
        <w:jc w:val="both"/>
        <w:rPr>
          <w:rFonts w:cstheme="minorHAnsi"/>
          <w:sz w:val="24"/>
          <w:szCs w:val="24"/>
        </w:rPr>
      </w:pPr>
    </w:p>
    <w:p w:rsidR="00DE4EB8" w:rsidRPr="00A45C08" w:rsidRDefault="00DE4EB8" w:rsidP="00A45C08">
      <w:pPr>
        <w:pStyle w:val="Prrafodelista"/>
        <w:numPr>
          <w:ilvl w:val="0"/>
          <w:numId w:val="1"/>
        </w:numPr>
        <w:jc w:val="center"/>
        <w:rPr>
          <w:rFonts w:cstheme="minorHAnsi"/>
          <w:b/>
          <w:sz w:val="24"/>
          <w:szCs w:val="24"/>
        </w:rPr>
      </w:pPr>
      <w:r w:rsidRPr="00A45C08">
        <w:rPr>
          <w:rFonts w:cstheme="minorHAnsi"/>
          <w:b/>
          <w:sz w:val="24"/>
          <w:szCs w:val="24"/>
        </w:rPr>
        <w:t>PLIEGO DE MODIFICACIONES</w:t>
      </w:r>
    </w:p>
    <w:p w:rsidR="00F51582" w:rsidRPr="00A45C08" w:rsidRDefault="00F51582" w:rsidP="00A45C08">
      <w:pPr>
        <w:jc w:val="both"/>
        <w:rPr>
          <w:rFonts w:cstheme="minorHAnsi"/>
          <w:sz w:val="24"/>
          <w:szCs w:val="24"/>
        </w:rPr>
      </w:pPr>
      <w:r w:rsidRPr="00A45C08">
        <w:rPr>
          <w:rFonts w:cstheme="minorHAnsi"/>
          <w:sz w:val="24"/>
          <w:szCs w:val="24"/>
        </w:rPr>
        <w:t>El ponente procede a realizar las siguientes modificaciones meramente formales al texto del proyecto de ley</w:t>
      </w:r>
      <w:r w:rsidR="000C4AA9">
        <w:rPr>
          <w:rFonts w:cstheme="minorHAnsi"/>
          <w:sz w:val="24"/>
          <w:szCs w:val="24"/>
        </w:rPr>
        <w:t xml:space="preserve"> orgánica</w:t>
      </w:r>
      <w:r w:rsidRPr="00A45C08">
        <w:rPr>
          <w:rFonts w:cstheme="minorHAnsi"/>
          <w:sz w:val="24"/>
          <w:szCs w:val="24"/>
        </w:rPr>
        <w:t>, sin variar su aspecto sustancial.</w:t>
      </w:r>
    </w:p>
    <w:tbl>
      <w:tblPr>
        <w:tblStyle w:val="Tablaconcuadrcula"/>
        <w:tblW w:w="9889" w:type="dxa"/>
        <w:tblLook w:val="04A0" w:firstRow="1" w:lastRow="0" w:firstColumn="1" w:lastColumn="0" w:noHBand="0" w:noVBand="1"/>
      </w:tblPr>
      <w:tblGrid>
        <w:gridCol w:w="3794"/>
        <w:gridCol w:w="3685"/>
        <w:gridCol w:w="2410"/>
      </w:tblGrid>
      <w:tr w:rsidR="00F51582" w:rsidRPr="00A45C08" w:rsidTr="00543BB3">
        <w:tc>
          <w:tcPr>
            <w:tcW w:w="3794" w:type="dxa"/>
            <w:vAlign w:val="center"/>
          </w:tcPr>
          <w:p w:rsidR="00F51582" w:rsidRPr="00A45C08" w:rsidRDefault="00F51582" w:rsidP="00A45C08">
            <w:pPr>
              <w:spacing w:line="276" w:lineRule="auto"/>
              <w:jc w:val="center"/>
              <w:rPr>
                <w:rFonts w:cstheme="minorHAnsi"/>
                <w:b/>
                <w:sz w:val="24"/>
                <w:szCs w:val="24"/>
              </w:rPr>
            </w:pPr>
            <w:r w:rsidRPr="00A45C08">
              <w:rPr>
                <w:rFonts w:cstheme="minorHAnsi"/>
                <w:b/>
                <w:sz w:val="24"/>
                <w:szCs w:val="24"/>
              </w:rPr>
              <w:t>TEXTO ORIGINAL RADICADO</w:t>
            </w:r>
          </w:p>
        </w:tc>
        <w:tc>
          <w:tcPr>
            <w:tcW w:w="3685" w:type="dxa"/>
            <w:vAlign w:val="center"/>
          </w:tcPr>
          <w:p w:rsidR="00F51582" w:rsidRPr="00A45C08" w:rsidRDefault="00F51582" w:rsidP="00A45C08">
            <w:pPr>
              <w:spacing w:line="276" w:lineRule="auto"/>
              <w:jc w:val="center"/>
              <w:rPr>
                <w:rFonts w:cstheme="minorHAnsi"/>
                <w:b/>
                <w:sz w:val="24"/>
                <w:szCs w:val="24"/>
              </w:rPr>
            </w:pPr>
            <w:r w:rsidRPr="00A45C08">
              <w:rPr>
                <w:rFonts w:cstheme="minorHAnsi"/>
                <w:b/>
                <w:sz w:val="24"/>
                <w:szCs w:val="24"/>
              </w:rPr>
              <w:t>TEXTO PROPUESTO PARA PRIMER DEBATE</w:t>
            </w:r>
          </w:p>
        </w:tc>
        <w:tc>
          <w:tcPr>
            <w:tcW w:w="2410" w:type="dxa"/>
            <w:vAlign w:val="center"/>
          </w:tcPr>
          <w:p w:rsidR="00F51582" w:rsidRPr="00A45C08" w:rsidRDefault="00432CC7" w:rsidP="00A45C08">
            <w:pPr>
              <w:spacing w:line="276" w:lineRule="auto"/>
              <w:jc w:val="center"/>
              <w:rPr>
                <w:rFonts w:cstheme="minorHAnsi"/>
                <w:b/>
                <w:sz w:val="24"/>
                <w:szCs w:val="24"/>
              </w:rPr>
            </w:pPr>
            <w:r w:rsidRPr="00A45C08">
              <w:rPr>
                <w:rFonts w:cstheme="minorHAnsi"/>
                <w:b/>
                <w:sz w:val="24"/>
                <w:szCs w:val="24"/>
              </w:rPr>
              <w:t>COMEN</w:t>
            </w:r>
            <w:r w:rsidR="00F51582" w:rsidRPr="00A45C08">
              <w:rPr>
                <w:rFonts w:cstheme="minorHAnsi"/>
                <w:b/>
                <w:sz w:val="24"/>
                <w:szCs w:val="24"/>
              </w:rPr>
              <w:t>TARIO</w:t>
            </w:r>
          </w:p>
        </w:tc>
      </w:tr>
      <w:tr w:rsidR="00F51582" w:rsidRPr="00A45C08" w:rsidTr="00432CC7">
        <w:tc>
          <w:tcPr>
            <w:tcW w:w="3794" w:type="dxa"/>
          </w:tcPr>
          <w:p w:rsidR="00F51582" w:rsidRPr="00A45C08" w:rsidRDefault="00F51582" w:rsidP="00A45C08">
            <w:pPr>
              <w:spacing w:line="276" w:lineRule="auto"/>
              <w:jc w:val="both"/>
              <w:rPr>
                <w:rFonts w:cstheme="minorHAnsi"/>
                <w:sz w:val="24"/>
                <w:szCs w:val="24"/>
                <w:lang w:val="es-ES"/>
              </w:rPr>
            </w:pPr>
            <w:r w:rsidRPr="00A45C08">
              <w:rPr>
                <w:rFonts w:cstheme="minorHAnsi"/>
                <w:sz w:val="24"/>
                <w:szCs w:val="24"/>
                <w:lang w:val="es-ES"/>
              </w:rPr>
              <w:t>Artículo 1º.Objeto. La presente Ley tiene por objeto proponer la correcta distribución de  competencias del Artículo 29 de la Ley 1454 de 2011, y la inclusión de los aspectos relacionados con la planificación y el ordenamiento del territorio marítimo como competencia de la Nación.</w:t>
            </w:r>
          </w:p>
          <w:p w:rsidR="00F51582" w:rsidRPr="00A45C08" w:rsidRDefault="00F51582" w:rsidP="00A45C08">
            <w:pPr>
              <w:spacing w:line="276" w:lineRule="auto"/>
              <w:jc w:val="both"/>
              <w:rPr>
                <w:rFonts w:cstheme="minorHAnsi"/>
                <w:b/>
                <w:sz w:val="24"/>
                <w:szCs w:val="24"/>
              </w:rPr>
            </w:pPr>
          </w:p>
        </w:tc>
        <w:tc>
          <w:tcPr>
            <w:tcW w:w="3685" w:type="dxa"/>
          </w:tcPr>
          <w:p w:rsidR="00F51582" w:rsidRPr="00A45C08" w:rsidRDefault="00F51582" w:rsidP="00A45C08">
            <w:pPr>
              <w:spacing w:line="276" w:lineRule="auto"/>
              <w:jc w:val="both"/>
              <w:rPr>
                <w:rFonts w:cstheme="minorHAnsi"/>
                <w:sz w:val="24"/>
                <w:szCs w:val="24"/>
                <w:lang w:val="es-ES"/>
              </w:rPr>
            </w:pPr>
            <w:r w:rsidRPr="00A45C08">
              <w:rPr>
                <w:rFonts w:cstheme="minorHAnsi"/>
                <w:sz w:val="24"/>
                <w:szCs w:val="24"/>
                <w:lang w:val="es-ES"/>
              </w:rPr>
              <w:t xml:space="preserve">Artículo 1º. Objeto. La presente Ley tiene por objeto proponer la correcta distribución de  competencias del Artículo 29 de la Ley 1454 de 2011, </w:t>
            </w:r>
            <w:r w:rsidRPr="00A45C08">
              <w:rPr>
                <w:rFonts w:cstheme="minorHAnsi"/>
                <w:strike/>
                <w:sz w:val="24"/>
                <w:szCs w:val="24"/>
                <w:lang w:val="es-ES"/>
              </w:rPr>
              <w:t>y</w:t>
            </w:r>
            <w:r w:rsidRPr="00A45C08">
              <w:rPr>
                <w:rFonts w:cstheme="minorHAnsi"/>
                <w:sz w:val="24"/>
                <w:szCs w:val="24"/>
                <w:lang w:val="es-ES"/>
              </w:rPr>
              <w:t xml:space="preserve"> </w:t>
            </w:r>
            <w:r w:rsidRPr="00A45C08">
              <w:rPr>
                <w:rFonts w:cstheme="minorHAnsi"/>
                <w:b/>
                <w:sz w:val="24"/>
                <w:szCs w:val="24"/>
                <w:u w:val="single"/>
                <w:lang w:val="es-ES"/>
              </w:rPr>
              <w:t>mediante</w:t>
            </w:r>
            <w:r w:rsidRPr="00A45C08">
              <w:rPr>
                <w:rFonts w:cstheme="minorHAnsi"/>
                <w:sz w:val="24"/>
                <w:szCs w:val="24"/>
                <w:lang w:val="es-ES"/>
              </w:rPr>
              <w:t xml:space="preserve"> la inclusión de los aspectos relacionados con la planificación y el ordenamiento del territorio marítimo como competencia de la Nación.</w:t>
            </w:r>
          </w:p>
          <w:p w:rsidR="00F51582" w:rsidRPr="00A45C08" w:rsidRDefault="00F51582" w:rsidP="00A45C08">
            <w:pPr>
              <w:spacing w:line="276" w:lineRule="auto"/>
              <w:jc w:val="both"/>
              <w:rPr>
                <w:rFonts w:cstheme="minorHAnsi"/>
                <w:b/>
                <w:sz w:val="24"/>
                <w:szCs w:val="24"/>
              </w:rPr>
            </w:pPr>
          </w:p>
        </w:tc>
        <w:tc>
          <w:tcPr>
            <w:tcW w:w="2410" w:type="dxa"/>
          </w:tcPr>
          <w:p w:rsidR="00F51582" w:rsidRPr="00A45C08" w:rsidRDefault="00F51582" w:rsidP="00A45C08">
            <w:pPr>
              <w:spacing w:line="276" w:lineRule="auto"/>
              <w:jc w:val="both"/>
              <w:rPr>
                <w:rFonts w:cstheme="minorHAnsi"/>
                <w:sz w:val="24"/>
                <w:szCs w:val="24"/>
                <w:lang w:val="es-ES"/>
              </w:rPr>
            </w:pPr>
            <w:r w:rsidRPr="00A45C08">
              <w:rPr>
                <w:rFonts w:cstheme="minorHAnsi"/>
                <w:sz w:val="24"/>
                <w:szCs w:val="24"/>
                <w:lang w:val="es-ES"/>
              </w:rPr>
              <w:t xml:space="preserve">Se suprime la expresión </w:t>
            </w:r>
            <w:r w:rsidRPr="00A45C08">
              <w:rPr>
                <w:rFonts w:cstheme="minorHAnsi"/>
                <w:b/>
                <w:sz w:val="24"/>
                <w:szCs w:val="24"/>
                <w:lang w:val="es-ES"/>
              </w:rPr>
              <w:t>“y”</w:t>
            </w:r>
            <w:r w:rsidRPr="00A45C08">
              <w:rPr>
                <w:rFonts w:cstheme="minorHAnsi"/>
                <w:sz w:val="24"/>
                <w:szCs w:val="24"/>
                <w:lang w:val="es-ES"/>
              </w:rPr>
              <w:t xml:space="preserve"> y se agrega la expresión </w:t>
            </w:r>
            <w:r w:rsidRPr="00A45C08">
              <w:rPr>
                <w:rFonts w:cstheme="minorHAnsi"/>
                <w:b/>
                <w:sz w:val="24"/>
                <w:szCs w:val="24"/>
                <w:lang w:val="es-ES"/>
              </w:rPr>
              <w:t>“mediante”</w:t>
            </w:r>
            <w:r w:rsidRPr="00A45C08">
              <w:rPr>
                <w:rFonts w:cstheme="minorHAnsi"/>
                <w:sz w:val="24"/>
                <w:szCs w:val="24"/>
                <w:lang w:val="es-ES"/>
              </w:rPr>
              <w:t xml:space="preserve"> para mayor precisión.</w:t>
            </w:r>
          </w:p>
        </w:tc>
      </w:tr>
      <w:tr w:rsidR="00F51582" w:rsidRPr="00A45C08" w:rsidTr="00432CC7">
        <w:tc>
          <w:tcPr>
            <w:tcW w:w="3794" w:type="dxa"/>
          </w:tcPr>
          <w:p w:rsidR="00F51582" w:rsidRPr="00A45C08" w:rsidRDefault="00F51582" w:rsidP="00A45C08">
            <w:pPr>
              <w:spacing w:line="276" w:lineRule="auto"/>
              <w:jc w:val="both"/>
              <w:rPr>
                <w:rFonts w:cstheme="minorHAnsi"/>
                <w:sz w:val="24"/>
                <w:szCs w:val="24"/>
                <w:lang w:val="es-ES"/>
              </w:rPr>
            </w:pPr>
            <w:r w:rsidRPr="00A45C08">
              <w:rPr>
                <w:rFonts w:cstheme="minorHAnsi"/>
                <w:sz w:val="24"/>
                <w:szCs w:val="24"/>
                <w:lang w:val="es-ES"/>
              </w:rPr>
              <w:t>Artículo 2º. El Artículo 29 de la Ley 1454 de 2011 quedará de la siguiente manera:</w:t>
            </w:r>
          </w:p>
          <w:p w:rsidR="00F51582" w:rsidRPr="00A45C08" w:rsidRDefault="00F51582" w:rsidP="00A45C08">
            <w:pPr>
              <w:spacing w:line="276" w:lineRule="auto"/>
              <w:jc w:val="both"/>
              <w:rPr>
                <w:rFonts w:cstheme="minorHAnsi"/>
                <w:sz w:val="24"/>
                <w:szCs w:val="24"/>
                <w:lang w:val="es-ES"/>
              </w:rPr>
            </w:pPr>
          </w:p>
          <w:p w:rsidR="00F51582" w:rsidRPr="00A45C08" w:rsidRDefault="00F51582" w:rsidP="00A45C08">
            <w:pPr>
              <w:spacing w:line="276" w:lineRule="auto"/>
              <w:jc w:val="both"/>
              <w:rPr>
                <w:rFonts w:cstheme="minorHAnsi"/>
                <w:sz w:val="24"/>
                <w:szCs w:val="24"/>
                <w:lang w:val="es-ES"/>
              </w:rPr>
            </w:pPr>
            <w:r w:rsidRPr="00A45C08">
              <w:rPr>
                <w:rFonts w:cstheme="minorHAnsi"/>
                <w:sz w:val="24"/>
                <w:szCs w:val="24"/>
                <w:lang w:val="es-ES"/>
              </w:rPr>
              <w:t>COMPETENCIAS EN MATERIA DE ORDENAMIENTO DEL TERRITORIO.</w:t>
            </w:r>
          </w:p>
          <w:p w:rsidR="00432CC7" w:rsidRPr="00A45C08" w:rsidRDefault="00432CC7" w:rsidP="00A45C08">
            <w:pPr>
              <w:spacing w:line="276" w:lineRule="auto"/>
              <w:jc w:val="both"/>
              <w:rPr>
                <w:rFonts w:cstheme="minorHAnsi"/>
                <w:sz w:val="24"/>
                <w:szCs w:val="24"/>
                <w:lang w:val="es-ES"/>
              </w:rPr>
            </w:pPr>
          </w:p>
          <w:p w:rsidR="00F51582" w:rsidRPr="00A45C08" w:rsidRDefault="00F51582" w:rsidP="00A45C08">
            <w:pPr>
              <w:spacing w:line="276" w:lineRule="auto"/>
              <w:jc w:val="both"/>
              <w:rPr>
                <w:rFonts w:cstheme="minorHAnsi"/>
                <w:sz w:val="24"/>
                <w:szCs w:val="24"/>
                <w:lang w:val="es-ES"/>
              </w:rPr>
            </w:pPr>
            <w:r w:rsidRPr="00A45C08">
              <w:rPr>
                <w:rFonts w:cstheme="minorHAnsi"/>
                <w:sz w:val="24"/>
                <w:szCs w:val="24"/>
                <w:lang w:val="es-ES"/>
              </w:rPr>
              <w:t>ARTÍCULO 29. Distribución de competencias en materia de ordenamiento del territorio. Son competencias de la Nación y de las entidades territoriales en materia de ordenamiento del territorio, las siguientes:</w:t>
            </w:r>
          </w:p>
          <w:p w:rsidR="00432CC7" w:rsidRPr="00A45C08" w:rsidRDefault="00432CC7" w:rsidP="00A45C08">
            <w:pPr>
              <w:spacing w:line="276" w:lineRule="auto"/>
              <w:jc w:val="both"/>
              <w:rPr>
                <w:rFonts w:cstheme="minorHAnsi"/>
                <w:sz w:val="24"/>
                <w:szCs w:val="24"/>
                <w:lang w:val="es-ES"/>
              </w:rPr>
            </w:pPr>
          </w:p>
          <w:p w:rsidR="00F51582" w:rsidRPr="00A45C08" w:rsidRDefault="00F51582" w:rsidP="00A45C08">
            <w:pPr>
              <w:spacing w:line="276" w:lineRule="auto"/>
              <w:jc w:val="both"/>
              <w:rPr>
                <w:rFonts w:cstheme="minorHAnsi"/>
                <w:sz w:val="24"/>
                <w:szCs w:val="24"/>
                <w:lang w:val="es-ES"/>
              </w:rPr>
            </w:pPr>
            <w:r w:rsidRPr="00A45C08">
              <w:rPr>
                <w:rFonts w:cstheme="minorHAnsi"/>
                <w:sz w:val="24"/>
                <w:szCs w:val="24"/>
                <w:lang w:val="es-ES"/>
              </w:rPr>
              <w:t>1. De la Nación</w:t>
            </w:r>
          </w:p>
          <w:p w:rsidR="00F51582" w:rsidRPr="00A45C08" w:rsidRDefault="00F51582" w:rsidP="00A45C08">
            <w:pPr>
              <w:spacing w:line="276" w:lineRule="auto"/>
              <w:jc w:val="both"/>
              <w:rPr>
                <w:rFonts w:cstheme="minorHAnsi"/>
                <w:sz w:val="24"/>
                <w:szCs w:val="24"/>
                <w:lang w:val="es-ES"/>
              </w:rPr>
            </w:pPr>
            <w:r w:rsidRPr="00A45C08">
              <w:rPr>
                <w:rFonts w:cstheme="minorHAnsi"/>
                <w:sz w:val="24"/>
                <w:szCs w:val="24"/>
                <w:lang w:val="es-ES"/>
              </w:rPr>
              <w:lastRenderedPageBreak/>
              <w:t xml:space="preserve">Establecer la Política General de Ordenamiento del Territorio en los asuntos de interés nacional sobre: </w:t>
            </w:r>
          </w:p>
          <w:p w:rsidR="00432CC7" w:rsidRPr="00A45C08" w:rsidRDefault="00432CC7" w:rsidP="00A45C08">
            <w:pPr>
              <w:spacing w:line="276" w:lineRule="auto"/>
              <w:jc w:val="both"/>
              <w:rPr>
                <w:rFonts w:cstheme="minorHAnsi"/>
                <w:sz w:val="24"/>
                <w:szCs w:val="24"/>
                <w:lang w:val="es-ES"/>
              </w:rPr>
            </w:pPr>
          </w:p>
          <w:p w:rsidR="00F51582" w:rsidRPr="00A45C08" w:rsidRDefault="00F51582" w:rsidP="00A45C08">
            <w:pPr>
              <w:spacing w:line="276" w:lineRule="auto"/>
              <w:jc w:val="both"/>
              <w:rPr>
                <w:rFonts w:cstheme="minorHAnsi"/>
                <w:sz w:val="24"/>
                <w:szCs w:val="24"/>
                <w:lang w:val="es-ES"/>
              </w:rPr>
            </w:pPr>
            <w:r w:rsidRPr="00A45C08">
              <w:rPr>
                <w:rFonts w:cstheme="minorHAnsi"/>
                <w:sz w:val="24"/>
                <w:szCs w:val="24"/>
                <w:lang w:val="es-ES"/>
              </w:rPr>
              <w:t>a) Las Áreas de parques nacionales y otras áreas protegidas.</w:t>
            </w:r>
          </w:p>
          <w:p w:rsidR="00F51582" w:rsidRPr="00A45C08" w:rsidRDefault="00F51582" w:rsidP="00A45C08">
            <w:pPr>
              <w:spacing w:line="276" w:lineRule="auto"/>
              <w:jc w:val="both"/>
              <w:rPr>
                <w:rFonts w:cstheme="minorHAnsi"/>
                <w:sz w:val="24"/>
                <w:szCs w:val="24"/>
                <w:lang w:val="es-ES"/>
              </w:rPr>
            </w:pPr>
            <w:r w:rsidRPr="00A45C08">
              <w:rPr>
                <w:rFonts w:cstheme="minorHAnsi"/>
                <w:sz w:val="24"/>
                <w:szCs w:val="24"/>
                <w:lang w:val="es-ES"/>
              </w:rPr>
              <w:t>b) La localización de grandes proyectos de infraestructura.</w:t>
            </w:r>
          </w:p>
          <w:p w:rsidR="00F51582" w:rsidRPr="00A45C08" w:rsidRDefault="00F51582" w:rsidP="00A45C08">
            <w:pPr>
              <w:spacing w:line="276" w:lineRule="auto"/>
              <w:jc w:val="both"/>
              <w:rPr>
                <w:rFonts w:cstheme="minorHAnsi"/>
                <w:sz w:val="24"/>
                <w:szCs w:val="24"/>
                <w:lang w:val="es-ES"/>
              </w:rPr>
            </w:pPr>
            <w:r w:rsidRPr="00A45C08">
              <w:rPr>
                <w:rFonts w:cstheme="minorHAnsi"/>
                <w:sz w:val="24"/>
                <w:szCs w:val="24"/>
                <w:lang w:val="es-ES"/>
              </w:rPr>
              <w:t>c) La determinación de áreas limitadas en uso por seguridad y defensa.</w:t>
            </w:r>
          </w:p>
          <w:p w:rsidR="00F51582" w:rsidRPr="00A45C08" w:rsidRDefault="00F51582" w:rsidP="00A45C08">
            <w:pPr>
              <w:spacing w:line="276" w:lineRule="auto"/>
              <w:jc w:val="both"/>
              <w:rPr>
                <w:rFonts w:cstheme="minorHAnsi"/>
                <w:sz w:val="24"/>
                <w:szCs w:val="24"/>
                <w:lang w:val="es-ES"/>
              </w:rPr>
            </w:pPr>
            <w:r w:rsidRPr="00A45C08">
              <w:rPr>
                <w:rFonts w:cstheme="minorHAnsi"/>
                <w:sz w:val="24"/>
                <w:szCs w:val="24"/>
                <w:lang w:val="es-ES"/>
              </w:rPr>
              <w:t>d) Los lineamientos del proceso de urbanización y el sistema de ciudades.</w:t>
            </w:r>
          </w:p>
          <w:p w:rsidR="00F51582" w:rsidRPr="00A45C08" w:rsidRDefault="00F51582" w:rsidP="00A45C08">
            <w:pPr>
              <w:spacing w:line="276" w:lineRule="auto"/>
              <w:jc w:val="both"/>
              <w:rPr>
                <w:rFonts w:cstheme="minorHAnsi"/>
                <w:sz w:val="24"/>
                <w:szCs w:val="24"/>
                <w:lang w:val="es-ES"/>
              </w:rPr>
            </w:pPr>
            <w:r w:rsidRPr="00A45C08">
              <w:rPr>
                <w:rFonts w:cstheme="minorHAnsi"/>
                <w:sz w:val="24"/>
                <w:szCs w:val="24"/>
                <w:lang w:val="es-ES"/>
              </w:rPr>
              <w:t>e) Los lineamientos y criterios para garantizar la equitativa distribución de los servicios públicos e infraestructura social de forma equilibrada en las regiones.</w:t>
            </w:r>
          </w:p>
          <w:p w:rsidR="00F51582" w:rsidRPr="00A45C08" w:rsidRDefault="00F51582" w:rsidP="00A45C08">
            <w:pPr>
              <w:spacing w:line="276" w:lineRule="auto"/>
              <w:jc w:val="both"/>
              <w:rPr>
                <w:rFonts w:cstheme="minorHAnsi"/>
                <w:sz w:val="24"/>
                <w:szCs w:val="24"/>
                <w:lang w:val="es-ES"/>
              </w:rPr>
            </w:pPr>
            <w:r w:rsidRPr="00A45C08">
              <w:rPr>
                <w:rFonts w:cstheme="minorHAnsi"/>
                <w:sz w:val="24"/>
                <w:szCs w:val="24"/>
                <w:lang w:val="es-ES"/>
              </w:rPr>
              <w:t>f) La conservación y protección de áreas de importancia histórica y cultural.</w:t>
            </w:r>
          </w:p>
          <w:p w:rsidR="00F51582" w:rsidRPr="00A45C08" w:rsidRDefault="00F51582" w:rsidP="00A45C08">
            <w:pPr>
              <w:spacing w:line="276" w:lineRule="auto"/>
              <w:jc w:val="both"/>
              <w:rPr>
                <w:rFonts w:cstheme="minorHAnsi"/>
                <w:sz w:val="24"/>
                <w:szCs w:val="24"/>
                <w:lang w:val="es-ES"/>
              </w:rPr>
            </w:pPr>
            <w:r w:rsidRPr="00A45C08">
              <w:rPr>
                <w:rFonts w:cstheme="minorHAnsi"/>
                <w:sz w:val="24"/>
                <w:szCs w:val="24"/>
                <w:lang w:val="es-ES"/>
              </w:rPr>
              <w:t>g) La definición de los principios de economía y buen gobierno mínimos que deberán cumplir los departamentos, los Distritos, los municipios, las áreas metropolitanas, y cualquiera de las diferentes alternativas de asociación, contratos o convenios plan o delegaciones previstas en la presente ley.</w:t>
            </w:r>
          </w:p>
          <w:p w:rsidR="00F51582" w:rsidRPr="00A45C08" w:rsidRDefault="00F51582" w:rsidP="00A45C08">
            <w:pPr>
              <w:spacing w:line="276" w:lineRule="auto"/>
              <w:jc w:val="both"/>
              <w:rPr>
                <w:rFonts w:cstheme="minorHAnsi"/>
                <w:b/>
                <w:sz w:val="24"/>
                <w:szCs w:val="24"/>
                <w:lang w:val="es-ES"/>
              </w:rPr>
            </w:pPr>
            <w:r w:rsidRPr="00A45C08">
              <w:rPr>
                <w:rFonts w:cstheme="minorHAnsi"/>
                <w:b/>
                <w:sz w:val="24"/>
                <w:szCs w:val="24"/>
                <w:lang w:val="es-ES"/>
              </w:rPr>
              <w:t xml:space="preserve">h) </w:t>
            </w:r>
            <w:r w:rsidRPr="00A45C08">
              <w:rPr>
                <w:rFonts w:cstheme="minorHAnsi"/>
                <w:b/>
                <w:i/>
                <w:sz w:val="24"/>
                <w:szCs w:val="24"/>
                <w:lang w:val="es-ES"/>
              </w:rPr>
              <w:t>La Planificación y el Ordenamiento del Territorio Marítimo.</w:t>
            </w:r>
          </w:p>
          <w:p w:rsidR="00432CC7" w:rsidRPr="00A45C08" w:rsidRDefault="00432CC7" w:rsidP="00A45C08">
            <w:pPr>
              <w:spacing w:line="276" w:lineRule="auto"/>
              <w:ind w:left="567"/>
              <w:jc w:val="both"/>
              <w:rPr>
                <w:rFonts w:cstheme="minorHAnsi"/>
                <w:sz w:val="24"/>
                <w:szCs w:val="24"/>
                <w:lang w:val="es-ES"/>
              </w:rPr>
            </w:pPr>
          </w:p>
          <w:p w:rsidR="00F51582" w:rsidRPr="00A45C08" w:rsidRDefault="00F51582" w:rsidP="00A45C08">
            <w:pPr>
              <w:spacing w:line="276" w:lineRule="auto"/>
              <w:jc w:val="both"/>
              <w:rPr>
                <w:rFonts w:cstheme="minorHAnsi"/>
                <w:sz w:val="24"/>
                <w:szCs w:val="24"/>
                <w:lang w:val="es-ES"/>
              </w:rPr>
            </w:pPr>
            <w:r w:rsidRPr="00A45C08">
              <w:rPr>
                <w:rFonts w:cstheme="minorHAnsi"/>
                <w:sz w:val="24"/>
                <w:szCs w:val="24"/>
                <w:lang w:val="es-ES"/>
              </w:rPr>
              <w:t xml:space="preserve">PARÁGRAFO. Las competencias asignadas a la Nación en los literales </w:t>
            </w:r>
            <w:r w:rsidRPr="00A45C08">
              <w:rPr>
                <w:rFonts w:cstheme="minorHAnsi"/>
                <w:sz w:val="24"/>
                <w:szCs w:val="24"/>
                <w:lang w:val="es-ES"/>
              </w:rPr>
              <w:lastRenderedPageBreak/>
              <w:t>anteriores se adelantarán en coordinación con los entes territoriales y el Departamento Nacional de Planeación.</w:t>
            </w:r>
          </w:p>
          <w:p w:rsidR="00F51582" w:rsidRPr="00A45C08" w:rsidRDefault="00F51582" w:rsidP="00A45C08">
            <w:pPr>
              <w:spacing w:line="276" w:lineRule="auto"/>
              <w:jc w:val="both"/>
              <w:rPr>
                <w:rFonts w:cstheme="minorHAnsi"/>
                <w:sz w:val="24"/>
                <w:szCs w:val="24"/>
                <w:lang w:val="es-ES"/>
              </w:rPr>
            </w:pPr>
          </w:p>
        </w:tc>
        <w:tc>
          <w:tcPr>
            <w:tcW w:w="3685" w:type="dxa"/>
          </w:tcPr>
          <w:p w:rsidR="00F51582" w:rsidRPr="00A45C08" w:rsidRDefault="00F51582" w:rsidP="00A45C08">
            <w:pPr>
              <w:spacing w:line="276" w:lineRule="auto"/>
              <w:jc w:val="both"/>
              <w:rPr>
                <w:rFonts w:cstheme="minorHAnsi"/>
                <w:sz w:val="24"/>
                <w:szCs w:val="24"/>
                <w:lang w:val="es-ES"/>
              </w:rPr>
            </w:pPr>
            <w:r w:rsidRPr="00A45C08">
              <w:rPr>
                <w:rFonts w:cstheme="minorHAnsi"/>
                <w:sz w:val="24"/>
                <w:szCs w:val="24"/>
                <w:lang w:val="es-ES"/>
              </w:rPr>
              <w:lastRenderedPageBreak/>
              <w:t xml:space="preserve">Artículo 2º. El </w:t>
            </w:r>
            <w:r w:rsidRPr="00A45C08">
              <w:rPr>
                <w:rFonts w:cstheme="minorHAnsi"/>
                <w:b/>
                <w:sz w:val="24"/>
                <w:szCs w:val="24"/>
                <w:u w:val="single"/>
                <w:lang w:val="es-ES"/>
              </w:rPr>
              <w:t>numeral 1 del</w:t>
            </w:r>
            <w:r w:rsidRPr="00A45C08">
              <w:rPr>
                <w:rFonts w:cstheme="minorHAnsi"/>
                <w:sz w:val="24"/>
                <w:szCs w:val="24"/>
                <w:lang w:val="es-ES"/>
              </w:rPr>
              <w:t xml:space="preserve"> Artículo 29 de la Ley 1454 de 2011 quedará de la siguiente manera:</w:t>
            </w:r>
          </w:p>
          <w:p w:rsidR="00432CC7" w:rsidRPr="00A45C08" w:rsidRDefault="00432CC7" w:rsidP="00A45C08">
            <w:pPr>
              <w:spacing w:line="276" w:lineRule="auto"/>
              <w:jc w:val="both"/>
              <w:rPr>
                <w:rFonts w:cstheme="minorHAnsi"/>
                <w:sz w:val="24"/>
                <w:szCs w:val="24"/>
                <w:lang w:val="es-ES"/>
              </w:rPr>
            </w:pPr>
          </w:p>
          <w:p w:rsidR="00432CC7" w:rsidRPr="00A45C08" w:rsidRDefault="00543BB3" w:rsidP="00A45C08">
            <w:pPr>
              <w:spacing w:line="276" w:lineRule="auto"/>
              <w:jc w:val="both"/>
              <w:rPr>
                <w:rFonts w:cstheme="minorHAnsi"/>
                <w:sz w:val="24"/>
                <w:szCs w:val="24"/>
              </w:rPr>
            </w:pPr>
            <w:r w:rsidRPr="00A45C08">
              <w:rPr>
                <w:rFonts w:cstheme="minorHAnsi"/>
                <w:b/>
                <w:sz w:val="24"/>
                <w:szCs w:val="24"/>
              </w:rPr>
              <w:t>ARTÍCULO 29.</w:t>
            </w:r>
            <w:r w:rsidRPr="00A45C08">
              <w:rPr>
                <w:rFonts w:cstheme="minorHAnsi"/>
                <w:sz w:val="24"/>
                <w:szCs w:val="24"/>
              </w:rPr>
              <w:t xml:space="preserve"> Distribución de competencias en materia de ordenamiento de territorio. Son competencias de la Nación y de las entidades territoriales en materia d ordenamiento del territorio, las siguientes: </w:t>
            </w:r>
          </w:p>
          <w:p w:rsidR="00543BB3" w:rsidRPr="00A45C08" w:rsidRDefault="00543BB3" w:rsidP="00A45C08">
            <w:pPr>
              <w:spacing w:line="276" w:lineRule="auto"/>
              <w:jc w:val="both"/>
              <w:rPr>
                <w:rFonts w:cstheme="minorHAnsi"/>
                <w:b/>
                <w:sz w:val="24"/>
                <w:szCs w:val="24"/>
              </w:rPr>
            </w:pPr>
          </w:p>
          <w:p w:rsidR="00432CC7" w:rsidRPr="00A45C08" w:rsidRDefault="00432CC7" w:rsidP="00A45C08">
            <w:pPr>
              <w:spacing w:line="276" w:lineRule="auto"/>
              <w:jc w:val="both"/>
              <w:rPr>
                <w:rFonts w:cstheme="minorHAnsi"/>
                <w:b/>
                <w:sz w:val="24"/>
                <w:szCs w:val="24"/>
                <w:lang w:val="es-ES"/>
              </w:rPr>
            </w:pPr>
            <w:r w:rsidRPr="00A45C08">
              <w:rPr>
                <w:rFonts w:cstheme="minorHAnsi"/>
                <w:b/>
                <w:sz w:val="24"/>
                <w:szCs w:val="24"/>
                <w:lang w:val="es-ES"/>
              </w:rPr>
              <w:t>1. De la Nación</w:t>
            </w:r>
          </w:p>
          <w:p w:rsidR="00432CC7" w:rsidRPr="00A45C08" w:rsidRDefault="00432CC7" w:rsidP="00A45C08">
            <w:pPr>
              <w:spacing w:line="276" w:lineRule="auto"/>
              <w:jc w:val="both"/>
              <w:rPr>
                <w:rFonts w:cstheme="minorHAnsi"/>
                <w:sz w:val="24"/>
                <w:szCs w:val="24"/>
                <w:lang w:val="es-ES"/>
              </w:rPr>
            </w:pPr>
            <w:r w:rsidRPr="00A45C08">
              <w:rPr>
                <w:rFonts w:cstheme="minorHAnsi"/>
                <w:sz w:val="24"/>
                <w:szCs w:val="24"/>
                <w:lang w:val="es-ES"/>
              </w:rPr>
              <w:t xml:space="preserve">Establecer la Política General de Ordenamiento del Territorio en los asuntos de interés nacional sobre: </w:t>
            </w:r>
          </w:p>
          <w:p w:rsidR="00432CC7" w:rsidRPr="00A45C08" w:rsidRDefault="00432CC7" w:rsidP="00A45C08">
            <w:pPr>
              <w:spacing w:line="276" w:lineRule="auto"/>
              <w:jc w:val="both"/>
              <w:rPr>
                <w:rFonts w:cstheme="minorHAnsi"/>
                <w:sz w:val="24"/>
                <w:szCs w:val="24"/>
                <w:lang w:val="es-ES"/>
              </w:rPr>
            </w:pPr>
          </w:p>
          <w:p w:rsidR="00432CC7" w:rsidRPr="00A45C08" w:rsidRDefault="00432CC7" w:rsidP="00A45C08">
            <w:pPr>
              <w:spacing w:line="276" w:lineRule="auto"/>
              <w:jc w:val="both"/>
              <w:rPr>
                <w:rFonts w:cstheme="minorHAnsi"/>
                <w:sz w:val="24"/>
                <w:szCs w:val="24"/>
                <w:lang w:val="es-ES"/>
              </w:rPr>
            </w:pPr>
            <w:r w:rsidRPr="00A45C08">
              <w:rPr>
                <w:rFonts w:cstheme="minorHAnsi"/>
                <w:sz w:val="24"/>
                <w:szCs w:val="24"/>
                <w:lang w:val="es-ES"/>
              </w:rPr>
              <w:lastRenderedPageBreak/>
              <w:t>a) Las Áreas de parques nacionales y otras áreas protegidas.</w:t>
            </w:r>
          </w:p>
          <w:p w:rsidR="00432CC7" w:rsidRPr="00A45C08" w:rsidRDefault="00432CC7" w:rsidP="00A45C08">
            <w:pPr>
              <w:spacing w:line="276" w:lineRule="auto"/>
              <w:jc w:val="both"/>
              <w:rPr>
                <w:rFonts w:cstheme="minorHAnsi"/>
                <w:sz w:val="24"/>
                <w:szCs w:val="24"/>
                <w:lang w:val="es-ES"/>
              </w:rPr>
            </w:pPr>
            <w:r w:rsidRPr="00A45C08">
              <w:rPr>
                <w:rFonts w:cstheme="minorHAnsi"/>
                <w:sz w:val="24"/>
                <w:szCs w:val="24"/>
                <w:lang w:val="es-ES"/>
              </w:rPr>
              <w:t>b) La localización de grandes proyectos de infraestructura.</w:t>
            </w:r>
          </w:p>
          <w:p w:rsidR="00432CC7" w:rsidRPr="00A45C08" w:rsidRDefault="00432CC7" w:rsidP="00A45C08">
            <w:pPr>
              <w:spacing w:line="276" w:lineRule="auto"/>
              <w:jc w:val="both"/>
              <w:rPr>
                <w:rFonts w:cstheme="minorHAnsi"/>
                <w:sz w:val="24"/>
                <w:szCs w:val="24"/>
                <w:lang w:val="es-ES"/>
              </w:rPr>
            </w:pPr>
            <w:r w:rsidRPr="00A45C08">
              <w:rPr>
                <w:rFonts w:cstheme="minorHAnsi"/>
                <w:sz w:val="24"/>
                <w:szCs w:val="24"/>
                <w:lang w:val="es-ES"/>
              </w:rPr>
              <w:t>c) La determinación de áreas limitadas en uso por seguridad y defensa.</w:t>
            </w:r>
          </w:p>
          <w:p w:rsidR="00432CC7" w:rsidRPr="00A45C08" w:rsidRDefault="00432CC7" w:rsidP="00A45C08">
            <w:pPr>
              <w:spacing w:line="276" w:lineRule="auto"/>
              <w:jc w:val="both"/>
              <w:rPr>
                <w:rFonts w:cstheme="minorHAnsi"/>
                <w:sz w:val="24"/>
                <w:szCs w:val="24"/>
                <w:lang w:val="es-ES"/>
              </w:rPr>
            </w:pPr>
            <w:r w:rsidRPr="00A45C08">
              <w:rPr>
                <w:rFonts w:cstheme="minorHAnsi"/>
                <w:sz w:val="24"/>
                <w:szCs w:val="24"/>
                <w:lang w:val="es-ES"/>
              </w:rPr>
              <w:t>d) Los lineamientos del proceso de urbanización y el sistema de ciudades.</w:t>
            </w:r>
          </w:p>
          <w:p w:rsidR="00432CC7" w:rsidRPr="00A45C08" w:rsidRDefault="00432CC7" w:rsidP="00A45C08">
            <w:pPr>
              <w:spacing w:line="276" w:lineRule="auto"/>
              <w:jc w:val="both"/>
              <w:rPr>
                <w:rFonts w:cstheme="minorHAnsi"/>
                <w:sz w:val="24"/>
                <w:szCs w:val="24"/>
                <w:lang w:val="es-ES"/>
              </w:rPr>
            </w:pPr>
            <w:r w:rsidRPr="00A45C08">
              <w:rPr>
                <w:rFonts w:cstheme="minorHAnsi"/>
                <w:sz w:val="24"/>
                <w:szCs w:val="24"/>
                <w:lang w:val="es-ES"/>
              </w:rPr>
              <w:t>e) Los lineamientos y criterios para garantizar la eq</w:t>
            </w:r>
            <w:bookmarkStart w:id="0" w:name="_GoBack"/>
            <w:bookmarkEnd w:id="0"/>
            <w:r w:rsidRPr="00A45C08">
              <w:rPr>
                <w:rFonts w:cstheme="minorHAnsi"/>
                <w:sz w:val="24"/>
                <w:szCs w:val="24"/>
                <w:lang w:val="es-ES"/>
              </w:rPr>
              <w:t>uitativa distribución de los servicios públicos e infraestructura social de forma equilibrada en las regiones.</w:t>
            </w:r>
          </w:p>
          <w:p w:rsidR="00432CC7" w:rsidRPr="00A45C08" w:rsidRDefault="00432CC7" w:rsidP="00A45C08">
            <w:pPr>
              <w:spacing w:line="276" w:lineRule="auto"/>
              <w:jc w:val="both"/>
              <w:rPr>
                <w:rFonts w:cstheme="minorHAnsi"/>
                <w:sz w:val="24"/>
                <w:szCs w:val="24"/>
                <w:lang w:val="es-ES"/>
              </w:rPr>
            </w:pPr>
            <w:r w:rsidRPr="00A45C08">
              <w:rPr>
                <w:rFonts w:cstheme="minorHAnsi"/>
                <w:sz w:val="24"/>
                <w:szCs w:val="24"/>
                <w:lang w:val="es-ES"/>
              </w:rPr>
              <w:t>f) La conservación y protección de áreas de importancia histórica y cultural.</w:t>
            </w:r>
          </w:p>
          <w:p w:rsidR="00432CC7" w:rsidRPr="00A45C08" w:rsidRDefault="00432CC7" w:rsidP="00A45C08">
            <w:pPr>
              <w:spacing w:line="276" w:lineRule="auto"/>
              <w:jc w:val="both"/>
              <w:rPr>
                <w:rFonts w:cstheme="minorHAnsi"/>
                <w:sz w:val="24"/>
                <w:szCs w:val="24"/>
                <w:lang w:val="es-ES"/>
              </w:rPr>
            </w:pPr>
            <w:r w:rsidRPr="00A45C08">
              <w:rPr>
                <w:rFonts w:cstheme="minorHAnsi"/>
                <w:sz w:val="24"/>
                <w:szCs w:val="24"/>
                <w:lang w:val="es-ES"/>
              </w:rPr>
              <w:t>g) La definición de los principios de economía y buen gobierno mínimos que deberán cumplir los departamentos, los Distritos, los municipios, las áreas metropolitanas, y cualquiera de las diferentes alternativas de asociación, contratos o convenios plan o delegaciones previstas en la presente ley.</w:t>
            </w:r>
          </w:p>
          <w:p w:rsidR="00432CC7" w:rsidRPr="00A45C08" w:rsidRDefault="00432CC7" w:rsidP="00A45C08">
            <w:pPr>
              <w:spacing w:line="276" w:lineRule="auto"/>
              <w:jc w:val="both"/>
              <w:rPr>
                <w:rFonts w:cstheme="minorHAnsi"/>
                <w:sz w:val="24"/>
                <w:szCs w:val="24"/>
                <w:lang w:val="es-ES"/>
              </w:rPr>
            </w:pPr>
            <w:r w:rsidRPr="00A45C08">
              <w:rPr>
                <w:rFonts w:cstheme="minorHAnsi"/>
                <w:sz w:val="24"/>
                <w:szCs w:val="24"/>
                <w:lang w:val="es-ES"/>
              </w:rPr>
              <w:t>h) La Planificación y el Ordenamiento del Territorio Marítimo.</w:t>
            </w:r>
          </w:p>
          <w:p w:rsidR="00432CC7" w:rsidRPr="00A45C08" w:rsidRDefault="00432CC7" w:rsidP="00A45C08">
            <w:pPr>
              <w:spacing w:line="276" w:lineRule="auto"/>
              <w:jc w:val="both"/>
              <w:rPr>
                <w:rFonts w:cstheme="minorHAnsi"/>
                <w:sz w:val="24"/>
                <w:szCs w:val="24"/>
                <w:lang w:val="es-ES"/>
              </w:rPr>
            </w:pPr>
          </w:p>
          <w:p w:rsidR="00432CC7" w:rsidRPr="00A45C08" w:rsidRDefault="00432CC7" w:rsidP="00A45C08">
            <w:pPr>
              <w:spacing w:line="276" w:lineRule="auto"/>
              <w:jc w:val="both"/>
              <w:rPr>
                <w:rFonts w:cstheme="minorHAnsi"/>
                <w:sz w:val="24"/>
                <w:szCs w:val="24"/>
                <w:lang w:val="es-ES"/>
              </w:rPr>
            </w:pPr>
            <w:r w:rsidRPr="00A45C08">
              <w:rPr>
                <w:rFonts w:cstheme="minorHAnsi"/>
                <w:sz w:val="24"/>
                <w:szCs w:val="24"/>
                <w:lang w:val="es-ES"/>
              </w:rPr>
              <w:t>PARÁGRAFO. Las competencias asignadas a la Nación en los literales anteriores se adelantarán en coordinación con los entes territoriales y el Departamento Nacional de Planeación.</w:t>
            </w:r>
          </w:p>
          <w:p w:rsidR="00543BB3" w:rsidRPr="00A45C08" w:rsidRDefault="00543BB3" w:rsidP="00A45C08">
            <w:pPr>
              <w:spacing w:line="276" w:lineRule="auto"/>
              <w:jc w:val="both"/>
              <w:rPr>
                <w:rFonts w:cstheme="minorHAnsi"/>
                <w:b/>
                <w:sz w:val="24"/>
                <w:szCs w:val="24"/>
              </w:rPr>
            </w:pPr>
          </w:p>
        </w:tc>
        <w:tc>
          <w:tcPr>
            <w:tcW w:w="2410" w:type="dxa"/>
          </w:tcPr>
          <w:p w:rsidR="00F51582" w:rsidRPr="00A45C08" w:rsidRDefault="00543BB3" w:rsidP="00A45C08">
            <w:pPr>
              <w:spacing w:line="276" w:lineRule="auto"/>
              <w:jc w:val="both"/>
              <w:rPr>
                <w:rFonts w:cstheme="minorHAnsi"/>
                <w:sz w:val="24"/>
                <w:szCs w:val="24"/>
                <w:lang w:val="es-ES"/>
              </w:rPr>
            </w:pPr>
            <w:r w:rsidRPr="00A45C08">
              <w:rPr>
                <w:rFonts w:cstheme="minorHAnsi"/>
                <w:sz w:val="24"/>
                <w:szCs w:val="24"/>
                <w:lang w:val="es-ES"/>
              </w:rPr>
              <w:lastRenderedPageBreak/>
              <w:t xml:space="preserve">Por técnica legislativa, se aclara que lo que se está modificando es el numeral 1 del artículo 29 de la ley 1454 de 2011, toda vez que de conservarse la redacción original, ello implicaría que el artículo 29 quedaría como se establece en el proyecto, esto es,  suprimiéndose los demás numerales y parágrafos que establece el texto vigente del artículo, lo </w:t>
            </w:r>
            <w:r w:rsidRPr="00A45C08">
              <w:rPr>
                <w:rFonts w:cstheme="minorHAnsi"/>
                <w:sz w:val="24"/>
                <w:szCs w:val="24"/>
                <w:lang w:val="es-ES"/>
              </w:rPr>
              <w:lastRenderedPageBreak/>
              <w:t>cual no con</w:t>
            </w:r>
            <w:r w:rsidR="00A45C08">
              <w:rPr>
                <w:rFonts w:cstheme="minorHAnsi"/>
                <w:sz w:val="24"/>
                <w:szCs w:val="24"/>
                <w:lang w:val="es-ES"/>
              </w:rPr>
              <w:t>stituye el objeto de la iniciativa</w:t>
            </w:r>
            <w:r w:rsidRPr="00A45C08">
              <w:rPr>
                <w:rFonts w:cstheme="minorHAnsi"/>
                <w:sz w:val="24"/>
                <w:szCs w:val="24"/>
                <w:lang w:val="es-ES"/>
              </w:rPr>
              <w:t>.</w:t>
            </w:r>
          </w:p>
        </w:tc>
      </w:tr>
    </w:tbl>
    <w:p w:rsidR="00DE4EB8" w:rsidRPr="00A45C08" w:rsidRDefault="00DE4EB8" w:rsidP="00A45C08">
      <w:pPr>
        <w:jc w:val="both"/>
        <w:rPr>
          <w:rFonts w:cstheme="minorHAnsi"/>
          <w:b/>
          <w:sz w:val="24"/>
          <w:szCs w:val="24"/>
        </w:rPr>
      </w:pPr>
    </w:p>
    <w:p w:rsidR="00DE4EB8" w:rsidRPr="00A45C08" w:rsidRDefault="00DE4EB8" w:rsidP="00A45C08">
      <w:pPr>
        <w:jc w:val="both"/>
        <w:rPr>
          <w:rFonts w:cstheme="minorHAnsi"/>
          <w:b/>
          <w:sz w:val="24"/>
          <w:szCs w:val="24"/>
        </w:rPr>
      </w:pPr>
    </w:p>
    <w:p w:rsidR="00ED1BCA" w:rsidRPr="00A45C08" w:rsidRDefault="00DE4EB8" w:rsidP="00A45C08">
      <w:pPr>
        <w:pStyle w:val="Prrafodelista"/>
        <w:numPr>
          <w:ilvl w:val="0"/>
          <w:numId w:val="1"/>
        </w:numPr>
        <w:jc w:val="center"/>
        <w:rPr>
          <w:rFonts w:cstheme="minorHAnsi"/>
          <w:b/>
          <w:sz w:val="24"/>
          <w:szCs w:val="24"/>
        </w:rPr>
      </w:pPr>
      <w:r w:rsidRPr="00A45C08">
        <w:rPr>
          <w:rFonts w:cstheme="minorHAnsi"/>
          <w:b/>
          <w:sz w:val="24"/>
          <w:szCs w:val="24"/>
        </w:rPr>
        <w:t>PROPOSICIÓN</w:t>
      </w:r>
    </w:p>
    <w:p w:rsidR="0017773D" w:rsidRPr="00A45C08" w:rsidRDefault="0017773D" w:rsidP="00A45C08">
      <w:pPr>
        <w:jc w:val="both"/>
        <w:rPr>
          <w:rFonts w:cstheme="minorHAnsi"/>
          <w:sz w:val="24"/>
          <w:szCs w:val="24"/>
        </w:rPr>
      </w:pPr>
      <w:r w:rsidRPr="00A45C08">
        <w:rPr>
          <w:rFonts w:cstheme="minorHAnsi"/>
          <w:color w:val="000000"/>
          <w:sz w:val="24"/>
          <w:szCs w:val="24"/>
        </w:rPr>
        <w:t>Por lo anteriormente expuesto</w:t>
      </w:r>
      <w:r w:rsidR="00DE4EB8" w:rsidRPr="00A45C08">
        <w:rPr>
          <w:rFonts w:cstheme="minorHAnsi"/>
          <w:color w:val="000000"/>
          <w:sz w:val="24"/>
          <w:szCs w:val="24"/>
        </w:rPr>
        <w:t xml:space="preserve"> </w:t>
      </w:r>
      <w:r w:rsidRPr="00A45C08">
        <w:rPr>
          <w:rFonts w:cstheme="minorHAnsi"/>
          <w:color w:val="000000"/>
          <w:sz w:val="24"/>
          <w:szCs w:val="24"/>
        </w:rPr>
        <w:t>solicito a</w:t>
      </w:r>
      <w:r w:rsidRPr="00A45C08">
        <w:rPr>
          <w:rStyle w:val="apple-converted-space"/>
          <w:rFonts w:cstheme="minorHAnsi"/>
          <w:color w:val="000000"/>
          <w:sz w:val="24"/>
          <w:szCs w:val="24"/>
        </w:rPr>
        <w:t> </w:t>
      </w:r>
      <w:r w:rsidRPr="00A45C08">
        <w:rPr>
          <w:rFonts w:cstheme="minorHAnsi"/>
          <w:sz w:val="24"/>
          <w:szCs w:val="24"/>
        </w:rPr>
        <w:t>la Comisión Primera Constitucional Permanente de la Honorable Cámara de Representantes, dar pr</w:t>
      </w:r>
      <w:r w:rsidR="00DE4EB8" w:rsidRPr="00A45C08">
        <w:rPr>
          <w:rFonts w:cstheme="minorHAnsi"/>
          <w:sz w:val="24"/>
          <w:szCs w:val="24"/>
        </w:rPr>
        <w:t xml:space="preserve">imer debate al Proyecto de Ley </w:t>
      </w:r>
      <w:r w:rsidR="00B0682B">
        <w:rPr>
          <w:rFonts w:cstheme="minorHAnsi"/>
          <w:sz w:val="24"/>
          <w:szCs w:val="24"/>
        </w:rPr>
        <w:t xml:space="preserve">orgánica </w:t>
      </w:r>
      <w:r w:rsidR="00DE4EB8" w:rsidRPr="00A45C08">
        <w:rPr>
          <w:rFonts w:cstheme="minorHAnsi"/>
          <w:sz w:val="24"/>
          <w:szCs w:val="24"/>
        </w:rPr>
        <w:t>N°</w:t>
      </w:r>
      <w:r w:rsidRPr="00A45C08">
        <w:rPr>
          <w:rFonts w:cstheme="minorHAnsi"/>
          <w:sz w:val="24"/>
          <w:szCs w:val="24"/>
        </w:rPr>
        <w:t xml:space="preserve">  191 DE 2017 </w:t>
      </w:r>
      <w:r w:rsidR="00A725ED" w:rsidRPr="00A45C08">
        <w:rPr>
          <w:rFonts w:cstheme="minorHAnsi"/>
          <w:sz w:val="24"/>
          <w:szCs w:val="24"/>
        </w:rPr>
        <w:t>Cámara</w:t>
      </w:r>
      <w:r w:rsidRPr="00A45C08">
        <w:rPr>
          <w:rFonts w:cstheme="minorHAnsi"/>
          <w:sz w:val="24"/>
          <w:szCs w:val="24"/>
        </w:rPr>
        <w:t xml:space="preserve">  </w:t>
      </w:r>
      <w:r w:rsidR="00A725ED" w:rsidRPr="00A45C08">
        <w:rPr>
          <w:rFonts w:cstheme="minorHAnsi"/>
          <w:sz w:val="24"/>
          <w:szCs w:val="24"/>
        </w:rPr>
        <w:t>“POR MEDIO DEL CUAL SE MODIFICA LA DISTRIBUCIÓN DE COMPETENCIAS DE ORDENAMIENTO TERRITORIAL DE LA NACIÓN CONSAGRADAS EN EL ARTÍCULO 29 DE LA LEY 154 DE 2011 Y SE DICTAN OTRAS DISPOSICIONES”</w:t>
      </w:r>
      <w:r w:rsidR="00A45C08">
        <w:rPr>
          <w:rFonts w:cstheme="minorHAnsi"/>
          <w:sz w:val="24"/>
          <w:szCs w:val="24"/>
        </w:rPr>
        <w:t>.</w:t>
      </w:r>
    </w:p>
    <w:p w:rsidR="00DE4EB8" w:rsidRPr="00A45C08" w:rsidRDefault="00DE4EB8" w:rsidP="00A45C08">
      <w:pPr>
        <w:jc w:val="both"/>
        <w:rPr>
          <w:rFonts w:cstheme="minorHAnsi"/>
          <w:sz w:val="24"/>
          <w:szCs w:val="24"/>
        </w:rPr>
      </w:pPr>
    </w:p>
    <w:p w:rsidR="00DE4EB8" w:rsidRPr="00A45C08" w:rsidRDefault="00DE4EB8" w:rsidP="00A45C08">
      <w:pPr>
        <w:jc w:val="both"/>
        <w:rPr>
          <w:rFonts w:cstheme="minorHAnsi"/>
          <w:sz w:val="24"/>
          <w:szCs w:val="24"/>
        </w:rPr>
      </w:pPr>
      <w:r w:rsidRPr="00A45C08">
        <w:rPr>
          <w:rFonts w:cstheme="minorHAnsi"/>
          <w:sz w:val="24"/>
          <w:szCs w:val="24"/>
        </w:rPr>
        <w:t xml:space="preserve">Del Honorable Representante, </w:t>
      </w:r>
    </w:p>
    <w:p w:rsidR="00102044" w:rsidRPr="00A45C08" w:rsidRDefault="00102044" w:rsidP="00A45C08">
      <w:pPr>
        <w:jc w:val="both"/>
        <w:rPr>
          <w:rFonts w:cstheme="minorHAnsi"/>
          <w:sz w:val="24"/>
          <w:szCs w:val="24"/>
        </w:rPr>
      </w:pPr>
    </w:p>
    <w:p w:rsidR="00A725ED" w:rsidRPr="00A45C08" w:rsidRDefault="00A725ED" w:rsidP="00A45C08">
      <w:pPr>
        <w:jc w:val="both"/>
        <w:rPr>
          <w:rFonts w:cstheme="minorHAnsi"/>
          <w:b/>
          <w:caps/>
          <w:sz w:val="24"/>
          <w:szCs w:val="24"/>
        </w:rPr>
      </w:pPr>
    </w:p>
    <w:p w:rsidR="00DE4EB8" w:rsidRPr="00A45C08" w:rsidRDefault="00503C20" w:rsidP="00A45C08">
      <w:pPr>
        <w:spacing w:after="0"/>
        <w:jc w:val="both"/>
        <w:rPr>
          <w:rFonts w:cstheme="minorHAnsi"/>
          <w:b/>
          <w:sz w:val="24"/>
          <w:szCs w:val="24"/>
        </w:rPr>
      </w:pPr>
      <w:hyperlink r:id="rId7" w:tgtFrame="_blank" w:history="1">
        <w:r w:rsidR="00DE4EB8" w:rsidRPr="00A45C08">
          <w:rPr>
            <w:rStyle w:val="Hipervnculo"/>
            <w:rFonts w:cstheme="minorHAnsi"/>
            <w:b/>
            <w:color w:val="auto"/>
            <w:sz w:val="24"/>
            <w:szCs w:val="24"/>
            <w:u w:val="none"/>
          </w:rPr>
          <w:t>CARLOS ABRAHAM JIMÉNEZ LÓPEZ</w:t>
        </w:r>
      </w:hyperlink>
    </w:p>
    <w:p w:rsidR="00DE4EB8" w:rsidRPr="00A45C08" w:rsidRDefault="00A45C08" w:rsidP="00A45C08">
      <w:pPr>
        <w:spacing w:after="0"/>
        <w:jc w:val="both"/>
        <w:rPr>
          <w:rFonts w:cstheme="minorHAnsi"/>
          <w:sz w:val="24"/>
          <w:szCs w:val="24"/>
        </w:rPr>
      </w:pPr>
      <w:r>
        <w:rPr>
          <w:rFonts w:cstheme="minorHAnsi"/>
          <w:sz w:val="24"/>
          <w:szCs w:val="24"/>
        </w:rPr>
        <w:t>Ponente</w:t>
      </w:r>
    </w:p>
    <w:p w:rsidR="00A725ED" w:rsidRPr="00A45C08" w:rsidRDefault="00A725ED" w:rsidP="00A45C08">
      <w:pPr>
        <w:jc w:val="both"/>
        <w:rPr>
          <w:rFonts w:cstheme="minorHAnsi"/>
          <w:b/>
          <w:caps/>
          <w:sz w:val="24"/>
          <w:szCs w:val="24"/>
        </w:rPr>
      </w:pPr>
    </w:p>
    <w:p w:rsidR="00A725ED" w:rsidRPr="00A45C08" w:rsidRDefault="00A725ED" w:rsidP="00A45C08">
      <w:pPr>
        <w:jc w:val="both"/>
        <w:rPr>
          <w:rFonts w:cstheme="minorHAnsi"/>
          <w:b/>
          <w:caps/>
          <w:sz w:val="24"/>
          <w:szCs w:val="24"/>
        </w:rPr>
      </w:pPr>
    </w:p>
    <w:p w:rsidR="00A725ED" w:rsidRPr="00A45C08" w:rsidRDefault="00A725ED" w:rsidP="00A45C08">
      <w:pPr>
        <w:jc w:val="both"/>
        <w:rPr>
          <w:rFonts w:cstheme="minorHAnsi"/>
          <w:b/>
          <w:caps/>
          <w:sz w:val="24"/>
          <w:szCs w:val="24"/>
        </w:rPr>
      </w:pPr>
    </w:p>
    <w:p w:rsidR="002F44E3" w:rsidRPr="00A45C08" w:rsidRDefault="002F44E3" w:rsidP="00A45C08">
      <w:pPr>
        <w:jc w:val="both"/>
        <w:rPr>
          <w:rFonts w:cstheme="minorHAnsi"/>
          <w:b/>
          <w:caps/>
          <w:sz w:val="24"/>
          <w:szCs w:val="24"/>
        </w:rPr>
      </w:pPr>
    </w:p>
    <w:p w:rsidR="002F44E3" w:rsidRPr="00A45C08" w:rsidRDefault="002F44E3" w:rsidP="00A45C08">
      <w:pPr>
        <w:jc w:val="both"/>
        <w:rPr>
          <w:rFonts w:cstheme="minorHAnsi"/>
          <w:b/>
          <w:caps/>
          <w:sz w:val="24"/>
          <w:szCs w:val="24"/>
        </w:rPr>
      </w:pPr>
    </w:p>
    <w:p w:rsidR="00DE4EB8" w:rsidRPr="00A45C08" w:rsidRDefault="00DE4EB8" w:rsidP="00A45C08">
      <w:pPr>
        <w:jc w:val="both"/>
        <w:rPr>
          <w:rFonts w:cstheme="minorHAnsi"/>
          <w:b/>
          <w:caps/>
          <w:sz w:val="24"/>
          <w:szCs w:val="24"/>
        </w:rPr>
      </w:pPr>
    </w:p>
    <w:p w:rsidR="00DE4EB8" w:rsidRDefault="00DE4EB8" w:rsidP="00A45C08">
      <w:pPr>
        <w:jc w:val="both"/>
        <w:rPr>
          <w:rFonts w:cstheme="minorHAnsi"/>
          <w:b/>
          <w:caps/>
          <w:sz w:val="24"/>
          <w:szCs w:val="24"/>
        </w:rPr>
      </w:pPr>
    </w:p>
    <w:p w:rsidR="002D3858" w:rsidRPr="00A45C08" w:rsidRDefault="002D3858" w:rsidP="00A45C08">
      <w:pPr>
        <w:jc w:val="both"/>
        <w:rPr>
          <w:rFonts w:cstheme="minorHAnsi"/>
          <w:b/>
          <w:caps/>
          <w:sz w:val="24"/>
          <w:szCs w:val="24"/>
        </w:rPr>
      </w:pPr>
    </w:p>
    <w:p w:rsidR="00543BB3" w:rsidRPr="00A45C08" w:rsidRDefault="00543BB3" w:rsidP="00A45C08">
      <w:pPr>
        <w:jc w:val="both"/>
        <w:rPr>
          <w:rFonts w:cstheme="minorHAnsi"/>
          <w:b/>
          <w:caps/>
          <w:sz w:val="24"/>
          <w:szCs w:val="24"/>
        </w:rPr>
      </w:pPr>
    </w:p>
    <w:p w:rsidR="00DE4EB8" w:rsidRPr="00A45C08" w:rsidRDefault="00DE4EB8" w:rsidP="00A45C08">
      <w:pPr>
        <w:jc w:val="both"/>
        <w:rPr>
          <w:rFonts w:cstheme="minorHAnsi"/>
          <w:b/>
          <w:caps/>
          <w:sz w:val="24"/>
          <w:szCs w:val="24"/>
        </w:rPr>
      </w:pPr>
    </w:p>
    <w:p w:rsidR="00A45C08" w:rsidRPr="00A45C08" w:rsidRDefault="00102044" w:rsidP="00A45C08">
      <w:pPr>
        <w:jc w:val="center"/>
        <w:rPr>
          <w:rFonts w:cstheme="minorHAnsi"/>
          <w:b/>
          <w:sz w:val="24"/>
          <w:szCs w:val="24"/>
        </w:rPr>
      </w:pPr>
      <w:r w:rsidRPr="00A45C08">
        <w:rPr>
          <w:rFonts w:cstheme="minorHAnsi"/>
          <w:b/>
          <w:caps/>
          <w:sz w:val="24"/>
          <w:szCs w:val="24"/>
        </w:rPr>
        <w:t xml:space="preserve">TeXTO PROPUESTO PARA PRIMER DEBATE AL proyecto de ley </w:t>
      </w:r>
      <w:r w:rsidR="00B0682B">
        <w:rPr>
          <w:rFonts w:cstheme="minorHAnsi"/>
          <w:b/>
          <w:caps/>
          <w:sz w:val="24"/>
          <w:szCs w:val="24"/>
        </w:rPr>
        <w:t xml:space="preserve">ORGÁNICA </w:t>
      </w:r>
      <w:r w:rsidR="00DE4EB8" w:rsidRPr="00A45C08">
        <w:rPr>
          <w:rFonts w:cstheme="minorHAnsi"/>
          <w:b/>
          <w:sz w:val="24"/>
          <w:szCs w:val="24"/>
        </w:rPr>
        <w:t>NÚMERO 191 DE 2017 CÁMARA</w:t>
      </w:r>
    </w:p>
    <w:p w:rsidR="00102044" w:rsidRPr="00A45C08" w:rsidRDefault="00DE4EB8" w:rsidP="00A45C08">
      <w:pPr>
        <w:jc w:val="center"/>
        <w:rPr>
          <w:rFonts w:cstheme="minorHAnsi"/>
          <w:b/>
          <w:sz w:val="24"/>
          <w:szCs w:val="24"/>
        </w:rPr>
      </w:pPr>
      <w:r w:rsidRPr="00A45C08">
        <w:rPr>
          <w:rFonts w:cstheme="minorHAnsi"/>
          <w:sz w:val="24"/>
          <w:szCs w:val="24"/>
        </w:rPr>
        <w:t xml:space="preserve"> “</w:t>
      </w:r>
      <w:r w:rsidR="00102044" w:rsidRPr="00A45C08">
        <w:rPr>
          <w:rFonts w:cstheme="minorHAnsi"/>
          <w:sz w:val="24"/>
          <w:szCs w:val="24"/>
        </w:rPr>
        <w:t>Por medio del cual se modifica la distribución de competencias de ordenamiento</w:t>
      </w:r>
      <w:r w:rsidRPr="00A45C08">
        <w:rPr>
          <w:rFonts w:cstheme="minorHAnsi"/>
          <w:sz w:val="24"/>
          <w:szCs w:val="24"/>
        </w:rPr>
        <w:t xml:space="preserve"> territorial de la N</w:t>
      </w:r>
      <w:r w:rsidR="00102044" w:rsidRPr="00A45C08">
        <w:rPr>
          <w:rFonts w:cstheme="minorHAnsi"/>
          <w:sz w:val="24"/>
          <w:szCs w:val="24"/>
        </w:rPr>
        <w:t>ación consagradas en el Artículo 29 de la ley 154 de 2011 y se dictan otras disposiciones”</w:t>
      </w:r>
    </w:p>
    <w:p w:rsidR="00102044" w:rsidRPr="00A45C08" w:rsidRDefault="00102044" w:rsidP="00A45C08">
      <w:pPr>
        <w:jc w:val="both"/>
        <w:rPr>
          <w:rFonts w:cstheme="minorHAnsi"/>
          <w:sz w:val="24"/>
          <w:szCs w:val="24"/>
        </w:rPr>
      </w:pPr>
    </w:p>
    <w:p w:rsidR="001E7EC6" w:rsidRPr="00A45C08" w:rsidRDefault="001E7EC6" w:rsidP="00A45C08">
      <w:pPr>
        <w:spacing w:before="57" w:after="57"/>
        <w:jc w:val="center"/>
        <w:textAlignment w:val="center"/>
        <w:rPr>
          <w:rFonts w:eastAsia="Times New Roman" w:cstheme="minorHAnsi"/>
          <w:color w:val="000000"/>
          <w:sz w:val="24"/>
          <w:szCs w:val="24"/>
          <w:lang w:val="es-ES_tradnl" w:eastAsia="es-CO"/>
        </w:rPr>
      </w:pPr>
      <w:r w:rsidRPr="00A45C08">
        <w:rPr>
          <w:rFonts w:eastAsia="Times New Roman" w:cstheme="minorHAnsi"/>
          <w:color w:val="000000"/>
          <w:sz w:val="24"/>
          <w:szCs w:val="24"/>
          <w:lang w:val="es-ES_tradnl" w:eastAsia="es-CO"/>
        </w:rPr>
        <w:t>El Congreso de Colombia</w:t>
      </w:r>
      <w:r w:rsidR="00A45C08" w:rsidRPr="00A45C08">
        <w:rPr>
          <w:rFonts w:eastAsia="Times New Roman" w:cstheme="minorHAnsi"/>
          <w:color w:val="000000"/>
          <w:sz w:val="24"/>
          <w:szCs w:val="24"/>
          <w:lang w:val="es-ES_tradnl" w:eastAsia="es-CO"/>
        </w:rPr>
        <w:t xml:space="preserve">, </w:t>
      </w:r>
    </w:p>
    <w:p w:rsidR="00A45C08" w:rsidRPr="00A45C08" w:rsidRDefault="00A45C08" w:rsidP="00A45C08">
      <w:pPr>
        <w:spacing w:before="57" w:after="57"/>
        <w:jc w:val="center"/>
        <w:textAlignment w:val="center"/>
        <w:rPr>
          <w:rFonts w:eastAsia="Times New Roman" w:cstheme="minorHAnsi"/>
          <w:color w:val="000000"/>
          <w:sz w:val="24"/>
          <w:szCs w:val="24"/>
          <w:lang w:eastAsia="es-CO"/>
        </w:rPr>
      </w:pPr>
    </w:p>
    <w:p w:rsidR="001E7EC6" w:rsidRPr="00A45C08" w:rsidRDefault="001E7EC6" w:rsidP="00A45C08">
      <w:pPr>
        <w:spacing w:before="57" w:after="57"/>
        <w:jc w:val="center"/>
        <w:textAlignment w:val="center"/>
        <w:rPr>
          <w:rFonts w:eastAsia="Times New Roman" w:cstheme="minorHAnsi"/>
          <w:color w:val="000000"/>
          <w:sz w:val="24"/>
          <w:szCs w:val="24"/>
          <w:lang w:val="es-ES_tradnl" w:eastAsia="es-CO"/>
        </w:rPr>
      </w:pPr>
      <w:r w:rsidRPr="00A45C08">
        <w:rPr>
          <w:rFonts w:eastAsia="Times New Roman" w:cstheme="minorHAnsi"/>
          <w:color w:val="000000"/>
          <w:sz w:val="24"/>
          <w:szCs w:val="24"/>
          <w:lang w:val="es-ES_tradnl" w:eastAsia="es-CO"/>
        </w:rPr>
        <w:t>DECRETA:</w:t>
      </w:r>
    </w:p>
    <w:p w:rsidR="00DE4EB8" w:rsidRPr="00A45C08" w:rsidRDefault="00DE4EB8" w:rsidP="00A45C08">
      <w:pPr>
        <w:spacing w:before="57" w:after="57"/>
        <w:jc w:val="center"/>
        <w:textAlignment w:val="center"/>
        <w:rPr>
          <w:rFonts w:eastAsia="Times New Roman" w:cstheme="minorHAnsi"/>
          <w:color w:val="000000"/>
          <w:sz w:val="24"/>
          <w:szCs w:val="24"/>
          <w:lang w:eastAsia="es-CO"/>
        </w:rPr>
      </w:pPr>
    </w:p>
    <w:p w:rsidR="001E7EC6" w:rsidRPr="00A45C08" w:rsidRDefault="001E7EC6" w:rsidP="00A45C08">
      <w:pPr>
        <w:jc w:val="both"/>
        <w:rPr>
          <w:rFonts w:cstheme="minorHAnsi"/>
          <w:sz w:val="24"/>
          <w:szCs w:val="24"/>
          <w:lang w:val="es-ES"/>
        </w:rPr>
      </w:pPr>
      <w:r w:rsidRPr="00A45C08">
        <w:rPr>
          <w:rFonts w:eastAsia="Times New Roman" w:cstheme="minorHAnsi"/>
          <w:color w:val="000000"/>
          <w:sz w:val="24"/>
          <w:szCs w:val="24"/>
          <w:lang w:val="es-ES_tradnl" w:eastAsia="es-CO"/>
        </w:rPr>
        <w:t xml:space="preserve"> </w:t>
      </w:r>
      <w:r w:rsidRPr="00A45C08">
        <w:rPr>
          <w:rFonts w:cstheme="minorHAnsi"/>
          <w:b/>
          <w:sz w:val="24"/>
          <w:szCs w:val="24"/>
          <w:lang w:val="es-ES"/>
        </w:rPr>
        <w:t>Artículo 1º.</w:t>
      </w:r>
      <w:r w:rsidR="00A45C08" w:rsidRPr="00A45C08">
        <w:rPr>
          <w:rFonts w:cstheme="minorHAnsi"/>
          <w:sz w:val="24"/>
          <w:szCs w:val="24"/>
          <w:lang w:val="es-ES"/>
        </w:rPr>
        <w:t xml:space="preserve"> </w:t>
      </w:r>
      <w:r w:rsidRPr="00A45C08">
        <w:rPr>
          <w:rFonts w:cstheme="minorHAnsi"/>
          <w:sz w:val="24"/>
          <w:szCs w:val="24"/>
          <w:lang w:val="es-ES"/>
        </w:rPr>
        <w:t xml:space="preserve">Objeto. La presente Ley tiene por objeto proponer la correcta distribución de  competencias del Artículo 29 de la Ley 1454 de 2011, </w:t>
      </w:r>
      <w:r w:rsidR="00543BB3" w:rsidRPr="00A45C08">
        <w:rPr>
          <w:rFonts w:cstheme="minorHAnsi"/>
          <w:sz w:val="24"/>
          <w:szCs w:val="24"/>
          <w:lang w:val="es-ES"/>
        </w:rPr>
        <w:t xml:space="preserve">mediante </w:t>
      </w:r>
      <w:r w:rsidRPr="00A45C08">
        <w:rPr>
          <w:rFonts w:cstheme="minorHAnsi"/>
          <w:sz w:val="24"/>
          <w:szCs w:val="24"/>
          <w:lang w:val="es-ES"/>
        </w:rPr>
        <w:t>la inclusión de los aspectos relacionados con la planificación y el ordenamiento del territorio marítimo como competencia de la Nación.</w:t>
      </w:r>
    </w:p>
    <w:p w:rsidR="00A45C08" w:rsidRPr="00A45C08" w:rsidRDefault="00A45C08" w:rsidP="00A45C08">
      <w:pPr>
        <w:jc w:val="both"/>
        <w:rPr>
          <w:rFonts w:cstheme="minorHAnsi"/>
          <w:b/>
          <w:sz w:val="24"/>
          <w:szCs w:val="24"/>
          <w:lang w:val="es-ES"/>
        </w:rPr>
      </w:pPr>
    </w:p>
    <w:p w:rsidR="001E7EC6" w:rsidRPr="00A45C08" w:rsidRDefault="001E7EC6" w:rsidP="00A45C08">
      <w:pPr>
        <w:jc w:val="both"/>
        <w:rPr>
          <w:rFonts w:cstheme="minorHAnsi"/>
          <w:sz w:val="24"/>
          <w:szCs w:val="24"/>
          <w:lang w:val="es-ES"/>
        </w:rPr>
      </w:pPr>
      <w:r w:rsidRPr="00A45C08">
        <w:rPr>
          <w:rFonts w:cstheme="minorHAnsi"/>
          <w:b/>
          <w:sz w:val="24"/>
          <w:szCs w:val="24"/>
          <w:lang w:val="es-ES"/>
        </w:rPr>
        <w:t>Artículo 2º.</w:t>
      </w:r>
      <w:r w:rsidRPr="00A45C08">
        <w:rPr>
          <w:rFonts w:cstheme="minorHAnsi"/>
          <w:sz w:val="24"/>
          <w:szCs w:val="24"/>
          <w:lang w:val="es-ES"/>
        </w:rPr>
        <w:t xml:space="preserve"> El </w:t>
      </w:r>
      <w:r w:rsidR="00543BB3" w:rsidRPr="00A45C08">
        <w:rPr>
          <w:rFonts w:cstheme="minorHAnsi"/>
          <w:sz w:val="24"/>
          <w:szCs w:val="24"/>
          <w:lang w:val="es-ES"/>
        </w:rPr>
        <w:t>numeral 1 del A</w:t>
      </w:r>
      <w:r w:rsidRPr="00A45C08">
        <w:rPr>
          <w:rFonts w:cstheme="minorHAnsi"/>
          <w:sz w:val="24"/>
          <w:szCs w:val="24"/>
          <w:lang w:val="es-ES"/>
        </w:rPr>
        <w:t>rtículo 29 de la Ley 1454 de 2011 quedará de la siguiente manera:</w:t>
      </w:r>
    </w:p>
    <w:p w:rsidR="001E7EC6" w:rsidRPr="00A45C08" w:rsidRDefault="001E7EC6" w:rsidP="00A45C08">
      <w:pPr>
        <w:jc w:val="both"/>
        <w:rPr>
          <w:rFonts w:cstheme="minorHAnsi"/>
          <w:sz w:val="24"/>
          <w:szCs w:val="24"/>
          <w:lang w:val="es-ES"/>
        </w:rPr>
      </w:pPr>
      <w:r w:rsidRPr="00A45C08">
        <w:rPr>
          <w:rFonts w:cstheme="minorHAnsi"/>
          <w:b/>
          <w:sz w:val="24"/>
          <w:szCs w:val="24"/>
          <w:lang w:val="es-ES"/>
        </w:rPr>
        <w:t>ARTÍCULO 29. Distribución de competencias en materia de ordenamiento del territorio.</w:t>
      </w:r>
      <w:r w:rsidRPr="00A45C08">
        <w:rPr>
          <w:rFonts w:cstheme="minorHAnsi"/>
          <w:sz w:val="24"/>
          <w:szCs w:val="24"/>
          <w:lang w:val="es-ES"/>
        </w:rPr>
        <w:t xml:space="preserve"> Son competencias de la Nación y de las entidades territoriales en materia de ordenamiento del territorio, las siguientes:</w:t>
      </w:r>
    </w:p>
    <w:p w:rsidR="001E7EC6" w:rsidRPr="00A45C08" w:rsidRDefault="001E7EC6" w:rsidP="00A45C08">
      <w:pPr>
        <w:ind w:left="567"/>
        <w:jc w:val="both"/>
        <w:rPr>
          <w:rFonts w:cstheme="minorHAnsi"/>
          <w:b/>
          <w:sz w:val="24"/>
          <w:szCs w:val="24"/>
          <w:lang w:val="es-ES"/>
        </w:rPr>
      </w:pPr>
      <w:r w:rsidRPr="00A45C08">
        <w:rPr>
          <w:rFonts w:cstheme="minorHAnsi"/>
          <w:b/>
          <w:sz w:val="24"/>
          <w:szCs w:val="24"/>
          <w:lang w:val="es-ES"/>
        </w:rPr>
        <w:t>1. De la Nación</w:t>
      </w:r>
    </w:p>
    <w:p w:rsidR="001E7EC6" w:rsidRPr="00A45C08" w:rsidRDefault="001E7EC6" w:rsidP="00A45C08">
      <w:pPr>
        <w:jc w:val="both"/>
        <w:rPr>
          <w:rFonts w:cstheme="minorHAnsi"/>
          <w:sz w:val="24"/>
          <w:szCs w:val="24"/>
          <w:lang w:val="es-ES"/>
        </w:rPr>
      </w:pPr>
      <w:r w:rsidRPr="00A45C08">
        <w:rPr>
          <w:rFonts w:cstheme="minorHAnsi"/>
          <w:sz w:val="24"/>
          <w:szCs w:val="24"/>
          <w:lang w:val="es-ES"/>
        </w:rPr>
        <w:t xml:space="preserve">Establecer la Política General de Ordenamiento del Territorio en los asuntos de interés nacional sobre: </w:t>
      </w:r>
    </w:p>
    <w:p w:rsidR="001E7EC6" w:rsidRPr="00A45C08" w:rsidRDefault="001E7EC6" w:rsidP="00A45C08">
      <w:pPr>
        <w:jc w:val="both"/>
        <w:rPr>
          <w:rFonts w:cstheme="minorHAnsi"/>
          <w:sz w:val="24"/>
          <w:szCs w:val="24"/>
          <w:lang w:val="es-ES"/>
        </w:rPr>
      </w:pPr>
      <w:r w:rsidRPr="00A45C08">
        <w:rPr>
          <w:rFonts w:cstheme="minorHAnsi"/>
          <w:sz w:val="24"/>
          <w:szCs w:val="24"/>
          <w:lang w:val="es-ES"/>
        </w:rPr>
        <w:t>a) Las Áreas de parques nacionales y otras áreas protegidas.</w:t>
      </w:r>
    </w:p>
    <w:p w:rsidR="001E7EC6" w:rsidRPr="00A45C08" w:rsidRDefault="001E7EC6" w:rsidP="00A45C08">
      <w:pPr>
        <w:jc w:val="both"/>
        <w:rPr>
          <w:rFonts w:cstheme="minorHAnsi"/>
          <w:sz w:val="24"/>
          <w:szCs w:val="24"/>
          <w:lang w:val="es-ES"/>
        </w:rPr>
      </w:pPr>
      <w:r w:rsidRPr="00A45C08">
        <w:rPr>
          <w:rFonts w:cstheme="minorHAnsi"/>
          <w:sz w:val="24"/>
          <w:szCs w:val="24"/>
          <w:lang w:val="es-ES"/>
        </w:rPr>
        <w:t>b) La localización de grandes proyectos de infraestructura.</w:t>
      </w:r>
    </w:p>
    <w:p w:rsidR="001E7EC6" w:rsidRPr="00A45C08" w:rsidRDefault="001E7EC6" w:rsidP="00A45C08">
      <w:pPr>
        <w:jc w:val="both"/>
        <w:rPr>
          <w:rFonts w:cstheme="minorHAnsi"/>
          <w:sz w:val="24"/>
          <w:szCs w:val="24"/>
          <w:lang w:val="es-ES"/>
        </w:rPr>
      </w:pPr>
      <w:r w:rsidRPr="00A45C08">
        <w:rPr>
          <w:rFonts w:cstheme="minorHAnsi"/>
          <w:sz w:val="24"/>
          <w:szCs w:val="24"/>
          <w:lang w:val="es-ES"/>
        </w:rPr>
        <w:t>c) La determinación de áreas limitadas en uso por seguridad y defensa.</w:t>
      </w:r>
    </w:p>
    <w:p w:rsidR="001E7EC6" w:rsidRPr="00A45C08" w:rsidRDefault="001E7EC6" w:rsidP="00A45C08">
      <w:pPr>
        <w:jc w:val="both"/>
        <w:rPr>
          <w:rFonts w:cstheme="minorHAnsi"/>
          <w:sz w:val="24"/>
          <w:szCs w:val="24"/>
          <w:lang w:val="es-ES"/>
        </w:rPr>
      </w:pPr>
      <w:r w:rsidRPr="00A45C08">
        <w:rPr>
          <w:rFonts w:cstheme="minorHAnsi"/>
          <w:sz w:val="24"/>
          <w:szCs w:val="24"/>
          <w:lang w:val="es-ES"/>
        </w:rPr>
        <w:t>d) Los lineamientos del proceso de urbanización y el sistema de ciudades.</w:t>
      </w:r>
    </w:p>
    <w:p w:rsidR="001E7EC6" w:rsidRPr="00A45C08" w:rsidRDefault="001E7EC6" w:rsidP="00A45C08">
      <w:pPr>
        <w:jc w:val="both"/>
        <w:rPr>
          <w:rFonts w:cstheme="minorHAnsi"/>
          <w:sz w:val="24"/>
          <w:szCs w:val="24"/>
          <w:lang w:val="es-ES"/>
        </w:rPr>
      </w:pPr>
      <w:r w:rsidRPr="00A45C08">
        <w:rPr>
          <w:rFonts w:cstheme="minorHAnsi"/>
          <w:sz w:val="24"/>
          <w:szCs w:val="24"/>
          <w:lang w:val="es-ES"/>
        </w:rPr>
        <w:lastRenderedPageBreak/>
        <w:t>e) Los lineamientos y criterios para garantizar la equitativa distribución de los servicios públicos e infraestructura social de forma equilibrada en las regiones.</w:t>
      </w:r>
    </w:p>
    <w:p w:rsidR="001E7EC6" w:rsidRPr="00A45C08" w:rsidRDefault="001E7EC6" w:rsidP="00A45C08">
      <w:pPr>
        <w:jc w:val="both"/>
        <w:rPr>
          <w:rFonts w:cstheme="minorHAnsi"/>
          <w:sz w:val="24"/>
          <w:szCs w:val="24"/>
          <w:lang w:val="es-ES"/>
        </w:rPr>
      </w:pPr>
      <w:r w:rsidRPr="00A45C08">
        <w:rPr>
          <w:rFonts w:cstheme="minorHAnsi"/>
          <w:sz w:val="24"/>
          <w:szCs w:val="24"/>
          <w:lang w:val="es-ES"/>
        </w:rPr>
        <w:t>f) La conservación y protección de áreas de importancia histórica y cultural.</w:t>
      </w:r>
    </w:p>
    <w:p w:rsidR="001E7EC6" w:rsidRPr="00A45C08" w:rsidRDefault="001E7EC6" w:rsidP="00A45C08">
      <w:pPr>
        <w:jc w:val="both"/>
        <w:rPr>
          <w:rFonts w:cstheme="minorHAnsi"/>
          <w:sz w:val="24"/>
          <w:szCs w:val="24"/>
          <w:lang w:val="es-ES"/>
        </w:rPr>
      </w:pPr>
      <w:r w:rsidRPr="00A45C08">
        <w:rPr>
          <w:rFonts w:cstheme="minorHAnsi"/>
          <w:sz w:val="24"/>
          <w:szCs w:val="24"/>
          <w:lang w:val="es-ES"/>
        </w:rPr>
        <w:t>g) La definición de los principios de economía y buen gobierno mínimos que deberán cumplir los departamentos, los Distritos, los municipios, las áreas metropolitanas, y cualquiera de las diferentes alternativas de asociación, contratos o convenios plan o delegaciones previstas en la presente ley.</w:t>
      </w:r>
    </w:p>
    <w:p w:rsidR="001E7EC6" w:rsidRPr="00A45C08" w:rsidRDefault="001E7EC6" w:rsidP="00A45C08">
      <w:pPr>
        <w:jc w:val="both"/>
        <w:rPr>
          <w:rFonts w:cstheme="minorHAnsi"/>
          <w:sz w:val="24"/>
          <w:szCs w:val="24"/>
          <w:lang w:val="es-ES"/>
        </w:rPr>
      </w:pPr>
      <w:r w:rsidRPr="00A45C08">
        <w:rPr>
          <w:rFonts w:cstheme="minorHAnsi"/>
          <w:sz w:val="24"/>
          <w:szCs w:val="24"/>
          <w:lang w:val="es-ES"/>
        </w:rPr>
        <w:t xml:space="preserve">h) </w:t>
      </w:r>
      <w:r w:rsidRPr="002D3858">
        <w:rPr>
          <w:rFonts w:cstheme="minorHAnsi"/>
          <w:sz w:val="24"/>
          <w:szCs w:val="24"/>
          <w:lang w:val="es-ES"/>
        </w:rPr>
        <w:t>La Planificación y el Ordenamiento del Territorio Marítimo.</w:t>
      </w:r>
    </w:p>
    <w:p w:rsidR="001E7EC6" w:rsidRPr="00A45C08" w:rsidRDefault="001E7EC6" w:rsidP="00A45C08">
      <w:pPr>
        <w:jc w:val="both"/>
        <w:rPr>
          <w:rFonts w:cstheme="minorHAnsi"/>
          <w:sz w:val="24"/>
          <w:szCs w:val="24"/>
          <w:lang w:val="es-ES"/>
        </w:rPr>
      </w:pPr>
      <w:r w:rsidRPr="00A45C08">
        <w:rPr>
          <w:rFonts w:cstheme="minorHAnsi"/>
          <w:sz w:val="24"/>
          <w:szCs w:val="24"/>
          <w:lang w:val="es-ES"/>
        </w:rPr>
        <w:t>PARÁGRAFO. Las competencias asignadas a la Nación en los literales anteriores se adelantarán en coordinación con los entes territoriales y el Departamento Nacional de Planeación.</w:t>
      </w:r>
    </w:p>
    <w:p w:rsidR="001E7EC6" w:rsidRPr="00A45C08" w:rsidRDefault="001E7EC6" w:rsidP="00A45C08">
      <w:pPr>
        <w:jc w:val="both"/>
        <w:rPr>
          <w:rFonts w:cstheme="minorHAnsi"/>
          <w:sz w:val="24"/>
          <w:szCs w:val="24"/>
          <w:lang w:val="es-ES"/>
        </w:rPr>
      </w:pPr>
      <w:r w:rsidRPr="00A45C08">
        <w:rPr>
          <w:rFonts w:cstheme="minorHAnsi"/>
          <w:b/>
          <w:sz w:val="24"/>
          <w:szCs w:val="24"/>
          <w:lang w:val="es-ES"/>
        </w:rPr>
        <w:t>Artículo 3º. Vigencia.</w:t>
      </w:r>
      <w:r w:rsidRPr="00A45C08">
        <w:rPr>
          <w:rFonts w:cstheme="minorHAnsi"/>
          <w:sz w:val="24"/>
          <w:szCs w:val="24"/>
          <w:lang w:val="es-ES"/>
        </w:rPr>
        <w:t xml:space="preserve"> La presente Ley rige a partir de la </w:t>
      </w:r>
      <w:r w:rsidR="002D3858">
        <w:rPr>
          <w:rFonts w:cstheme="minorHAnsi"/>
          <w:sz w:val="24"/>
          <w:szCs w:val="24"/>
          <w:lang w:val="es-ES"/>
        </w:rPr>
        <w:t>f</w:t>
      </w:r>
      <w:r w:rsidRPr="00A45C08">
        <w:rPr>
          <w:rFonts w:cstheme="minorHAnsi"/>
          <w:sz w:val="24"/>
          <w:szCs w:val="24"/>
          <w:lang w:val="es-ES"/>
        </w:rPr>
        <w:t xml:space="preserve">echa de su expedición. </w:t>
      </w:r>
    </w:p>
    <w:p w:rsidR="00102044" w:rsidRPr="00A45C08" w:rsidRDefault="00102044" w:rsidP="00A45C08">
      <w:pPr>
        <w:jc w:val="both"/>
        <w:rPr>
          <w:rFonts w:cstheme="minorHAnsi"/>
          <w:sz w:val="24"/>
          <w:szCs w:val="24"/>
          <w:lang w:val="es-ES"/>
        </w:rPr>
      </w:pPr>
    </w:p>
    <w:p w:rsidR="001E7EC6" w:rsidRDefault="001E7EC6" w:rsidP="00A45C08">
      <w:pPr>
        <w:jc w:val="both"/>
        <w:rPr>
          <w:rFonts w:cstheme="minorHAnsi"/>
          <w:sz w:val="24"/>
          <w:szCs w:val="24"/>
          <w:lang w:val="es-ES"/>
        </w:rPr>
      </w:pPr>
    </w:p>
    <w:p w:rsidR="00A45C08" w:rsidRDefault="00A45C08" w:rsidP="00A45C08">
      <w:pPr>
        <w:jc w:val="both"/>
        <w:rPr>
          <w:rFonts w:cstheme="minorHAnsi"/>
          <w:sz w:val="24"/>
          <w:szCs w:val="24"/>
          <w:lang w:val="es-ES"/>
        </w:rPr>
      </w:pPr>
      <w:r>
        <w:rPr>
          <w:rFonts w:cstheme="minorHAnsi"/>
          <w:sz w:val="24"/>
          <w:szCs w:val="24"/>
          <w:lang w:val="es-ES"/>
        </w:rPr>
        <w:t xml:space="preserve">Del Honorable Representante, </w:t>
      </w:r>
    </w:p>
    <w:p w:rsidR="00A45C08" w:rsidRDefault="00A45C08" w:rsidP="00A45C08">
      <w:pPr>
        <w:jc w:val="both"/>
        <w:rPr>
          <w:rFonts w:cstheme="minorHAnsi"/>
          <w:sz w:val="24"/>
          <w:szCs w:val="24"/>
          <w:lang w:val="es-ES"/>
        </w:rPr>
      </w:pPr>
    </w:p>
    <w:p w:rsidR="00A45C08" w:rsidRPr="00A45C08" w:rsidRDefault="00A45C08" w:rsidP="00A45C08">
      <w:pPr>
        <w:jc w:val="both"/>
        <w:rPr>
          <w:rFonts w:cstheme="minorHAnsi"/>
          <w:sz w:val="24"/>
          <w:szCs w:val="24"/>
          <w:lang w:val="es-ES"/>
        </w:rPr>
      </w:pPr>
    </w:p>
    <w:p w:rsidR="001E7EC6" w:rsidRPr="00A45C08" w:rsidRDefault="00503C20" w:rsidP="00A45C08">
      <w:pPr>
        <w:spacing w:after="0"/>
        <w:jc w:val="both"/>
        <w:rPr>
          <w:rFonts w:cstheme="minorHAnsi"/>
          <w:b/>
          <w:sz w:val="24"/>
          <w:szCs w:val="24"/>
        </w:rPr>
      </w:pPr>
      <w:hyperlink r:id="rId8" w:tgtFrame="_blank" w:history="1">
        <w:r w:rsidR="001E7EC6" w:rsidRPr="00A45C08">
          <w:rPr>
            <w:rStyle w:val="Hipervnculo"/>
            <w:rFonts w:cstheme="minorHAnsi"/>
            <w:b/>
            <w:color w:val="auto"/>
            <w:sz w:val="24"/>
            <w:szCs w:val="24"/>
            <w:u w:val="none"/>
          </w:rPr>
          <w:t>CARLOS ABRAHAM JIMÉNEZ LÓPEZ</w:t>
        </w:r>
      </w:hyperlink>
    </w:p>
    <w:p w:rsidR="001E7EC6" w:rsidRPr="00A45C08" w:rsidRDefault="001E7EC6" w:rsidP="00A45C08">
      <w:pPr>
        <w:spacing w:after="0"/>
        <w:jc w:val="both"/>
        <w:rPr>
          <w:rFonts w:cstheme="minorHAnsi"/>
          <w:sz w:val="24"/>
          <w:szCs w:val="24"/>
        </w:rPr>
      </w:pPr>
      <w:r w:rsidRPr="00A45C08">
        <w:rPr>
          <w:rFonts w:cstheme="minorHAnsi"/>
          <w:sz w:val="24"/>
          <w:szCs w:val="24"/>
        </w:rPr>
        <w:t xml:space="preserve">Ponente </w:t>
      </w:r>
    </w:p>
    <w:p w:rsidR="001E7EC6" w:rsidRPr="00A45C08" w:rsidRDefault="001E7EC6" w:rsidP="00A45C08">
      <w:pPr>
        <w:jc w:val="both"/>
        <w:rPr>
          <w:rFonts w:cstheme="minorHAnsi"/>
          <w:sz w:val="24"/>
          <w:szCs w:val="24"/>
        </w:rPr>
      </w:pPr>
    </w:p>
    <w:sectPr w:rsidR="001E7EC6" w:rsidRPr="00A45C08" w:rsidSect="0052512A">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C21B7"/>
    <w:multiLevelType w:val="hybridMultilevel"/>
    <w:tmpl w:val="53E009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A167FAA"/>
    <w:multiLevelType w:val="hybridMultilevel"/>
    <w:tmpl w:val="4AA29C8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999"/>
    <w:rsid w:val="000C4AA9"/>
    <w:rsid w:val="000F5E4C"/>
    <w:rsid w:val="00102044"/>
    <w:rsid w:val="001552AD"/>
    <w:rsid w:val="0017773D"/>
    <w:rsid w:val="001925C0"/>
    <w:rsid w:val="001E7EC6"/>
    <w:rsid w:val="002D3858"/>
    <w:rsid w:val="002F44E3"/>
    <w:rsid w:val="002F7DD6"/>
    <w:rsid w:val="00323B25"/>
    <w:rsid w:val="00432CC7"/>
    <w:rsid w:val="004B0AF2"/>
    <w:rsid w:val="00503C20"/>
    <w:rsid w:val="0052512A"/>
    <w:rsid w:val="00543BB3"/>
    <w:rsid w:val="00570B2A"/>
    <w:rsid w:val="005B0772"/>
    <w:rsid w:val="006017F0"/>
    <w:rsid w:val="00746E96"/>
    <w:rsid w:val="00782936"/>
    <w:rsid w:val="00832E3C"/>
    <w:rsid w:val="00855BB3"/>
    <w:rsid w:val="008B0D67"/>
    <w:rsid w:val="008E67E5"/>
    <w:rsid w:val="00932B72"/>
    <w:rsid w:val="0098669C"/>
    <w:rsid w:val="009F2CB8"/>
    <w:rsid w:val="00A22796"/>
    <w:rsid w:val="00A349B6"/>
    <w:rsid w:val="00A45C08"/>
    <w:rsid w:val="00A725ED"/>
    <w:rsid w:val="00A92A1F"/>
    <w:rsid w:val="00B0682B"/>
    <w:rsid w:val="00CB2652"/>
    <w:rsid w:val="00CD7709"/>
    <w:rsid w:val="00D41999"/>
    <w:rsid w:val="00DE4EB8"/>
    <w:rsid w:val="00E00DB5"/>
    <w:rsid w:val="00E3065E"/>
    <w:rsid w:val="00E610A0"/>
    <w:rsid w:val="00ED1BCA"/>
    <w:rsid w:val="00F136E0"/>
    <w:rsid w:val="00F51582"/>
    <w:rsid w:val="00FD5A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DB0928-03DE-49FB-A22F-6FDE396A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32B72"/>
    <w:rPr>
      <w:color w:val="0000FF"/>
      <w:u w:val="single"/>
    </w:rPr>
  </w:style>
  <w:style w:type="paragraph" w:customStyle="1" w:styleId="Default">
    <w:name w:val="Default"/>
    <w:rsid w:val="00932B72"/>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uentedeprrafopredeter"/>
    <w:rsid w:val="0017773D"/>
  </w:style>
  <w:style w:type="paragraph" w:styleId="Prrafodelista">
    <w:name w:val="List Paragraph"/>
    <w:basedOn w:val="Normal"/>
    <w:uiPriority w:val="34"/>
    <w:qFormat/>
    <w:rsid w:val="0052512A"/>
    <w:pPr>
      <w:ind w:left="720"/>
      <w:contextualSpacing/>
    </w:pPr>
  </w:style>
  <w:style w:type="paragraph" w:styleId="NormalWeb">
    <w:name w:val="Normal (Web)"/>
    <w:basedOn w:val="Normal"/>
    <w:uiPriority w:val="99"/>
    <w:semiHidden/>
    <w:unhideWhenUsed/>
    <w:rsid w:val="00782936"/>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59"/>
    <w:rsid w:val="00F51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03C2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3C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91063">
      <w:bodyDiv w:val="1"/>
      <w:marLeft w:val="0"/>
      <w:marRight w:val="0"/>
      <w:marTop w:val="0"/>
      <w:marBottom w:val="0"/>
      <w:divBdr>
        <w:top w:val="none" w:sz="0" w:space="0" w:color="auto"/>
        <w:left w:val="none" w:sz="0" w:space="0" w:color="auto"/>
        <w:bottom w:val="none" w:sz="0" w:space="0" w:color="auto"/>
        <w:right w:val="none" w:sz="0" w:space="0" w:color="auto"/>
      </w:divBdr>
    </w:div>
    <w:div w:id="1536307657">
      <w:bodyDiv w:val="1"/>
      <w:marLeft w:val="0"/>
      <w:marRight w:val="0"/>
      <w:marTop w:val="0"/>
      <w:marBottom w:val="0"/>
      <w:divBdr>
        <w:top w:val="none" w:sz="0" w:space="0" w:color="auto"/>
        <w:left w:val="none" w:sz="0" w:space="0" w:color="auto"/>
        <w:bottom w:val="none" w:sz="0" w:space="0" w:color="auto"/>
        <w:right w:val="none" w:sz="0" w:space="0" w:color="auto"/>
      </w:divBdr>
    </w:div>
    <w:div w:id="191909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representantes/carlos-abraham-jimenez-lopez" TargetMode="External"/><Relationship Id="rId3" Type="http://schemas.openxmlformats.org/officeDocument/2006/relationships/settings" Target="settings.xml"/><Relationship Id="rId7" Type="http://schemas.openxmlformats.org/officeDocument/2006/relationships/hyperlink" Target="http://www.camara.gov.co/representantes/carlos-abraham-jimenez-lope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ara.gov.co/representantes/karen-violette-cure-corcione" TargetMode="External"/><Relationship Id="rId5" Type="http://schemas.openxmlformats.org/officeDocument/2006/relationships/hyperlink" Target="http://www.camara.gov.co/representantes/carlos-arturo-correa-mojic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2110</Words>
  <Characters>11608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 Santos</cp:lastModifiedBy>
  <cp:revision>6</cp:revision>
  <cp:lastPrinted>2018-04-24T14:42:00Z</cp:lastPrinted>
  <dcterms:created xsi:type="dcterms:W3CDTF">2018-04-16T22:24:00Z</dcterms:created>
  <dcterms:modified xsi:type="dcterms:W3CDTF">2018-04-24T14:49:00Z</dcterms:modified>
</cp:coreProperties>
</file>